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954D" w14:textId="77777777" w:rsidR="00FA439D" w:rsidRDefault="00EB1133">
      <w:pPr>
        <w:spacing w:after="60"/>
        <w:jc w:val="center"/>
      </w:pPr>
      <w:r>
        <w:rPr>
          <w:b/>
          <w:bCs/>
        </w:rPr>
        <w:t>Vereinbarung</w:t>
      </w:r>
    </w:p>
    <w:p w14:paraId="274D6558" w14:textId="77777777" w:rsidR="00FA439D" w:rsidRDefault="00EB1133">
      <w:pPr>
        <w:spacing w:after="60"/>
        <w:jc w:val="center"/>
      </w:pPr>
      <w:r>
        <w:rPr>
          <w:b/>
          <w:bCs/>
        </w:rPr>
        <w:t>zur Vorlage eines erweiterten Führungszeugnisses</w:t>
      </w:r>
    </w:p>
    <w:p w14:paraId="5F35A78D" w14:textId="77777777" w:rsidR="00FA439D" w:rsidRDefault="00EB1133">
      <w:pPr>
        <w:spacing w:after="60"/>
        <w:jc w:val="center"/>
      </w:pPr>
      <w:r>
        <w:rPr>
          <w:b/>
          <w:bCs/>
        </w:rPr>
        <w:t>gemäß § 30a Bundeszentralregistergesetz (BZRG) für</w:t>
      </w:r>
    </w:p>
    <w:p w14:paraId="2869AA1C" w14:textId="77777777" w:rsidR="00FA439D" w:rsidRDefault="00EB1133">
      <w:pPr>
        <w:spacing w:after="240"/>
        <w:jc w:val="center"/>
      </w:pPr>
      <w:r>
        <w:rPr>
          <w:b/>
          <w:bCs/>
        </w:rPr>
        <w:t>ehren- oder nebenamtlich Tätige im Bereich der Kinder- und Jugendhilfe</w:t>
      </w:r>
    </w:p>
    <w:p w14:paraId="15CD69D3" w14:textId="77777777" w:rsidR="00496CF4" w:rsidRDefault="00496CF4"/>
    <w:p w14:paraId="78AFBE7F" w14:textId="33D1E1BA" w:rsidR="00FA439D" w:rsidRDefault="00EB1133">
      <w:r>
        <w:t>zwischen</w:t>
      </w:r>
    </w:p>
    <w:p w14:paraId="092C1589" w14:textId="77777777" w:rsidR="00FA439D" w:rsidRDefault="00FA439D">
      <w:pPr>
        <w:spacing w:before="60"/>
      </w:pPr>
    </w:p>
    <w:p w14:paraId="7B42E4EF" w14:textId="77777777" w:rsidR="00FA439D" w:rsidRDefault="00EB1133">
      <w:r>
        <w:rPr>
          <w:b/>
          <w:bCs/>
        </w:rPr>
        <w:t>_______________________________</w:t>
      </w:r>
      <w:r>
        <w:rPr>
          <w:i/>
          <w:iCs/>
        </w:rPr>
        <w:t xml:space="preserve">  (Name des Vereins/Gruppe/Organisation)</w:t>
      </w:r>
    </w:p>
    <w:p w14:paraId="50559F8E" w14:textId="77777777" w:rsidR="00FA439D" w:rsidRDefault="00FA439D">
      <w:pPr>
        <w:spacing w:before="60"/>
      </w:pPr>
    </w:p>
    <w:p w14:paraId="7FD6F8CD" w14:textId="77777777" w:rsidR="00FA439D" w:rsidRDefault="00EB1133">
      <w:r>
        <w:t>vertreten durch</w:t>
      </w:r>
    </w:p>
    <w:p w14:paraId="7513D817" w14:textId="77777777" w:rsidR="00FA439D" w:rsidRDefault="00FA439D">
      <w:pPr>
        <w:spacing w:before="60"/>
      </w:pPr>
    </w:p>
    <w:p w14:paraId="1555E1DE" w14:textId="77777777" w:rsidR="00FA439D" w:rsidRDefault="00EB1133">
      <w:r>
        <w:rPr>
          <w:b/>
          <w:bCs/>
        </w:rPr>
        <w:t>___________________________________________________</w:t>
      </w:r>
      <w:r>
        <w:rPr>
          <w:i/>
          <w:iCs/>
        </w:rPr>
        <w:t xml:space="preserve">  (Vorname, Name, Anschrift)</w:t>
      </w:r>
    </w:p>
    <w:p w14:paraId="1AC6D0B3" w14:textId="77777777" w:rsidR="00FA439D" w:rsidRDefault="00FA439D">
      <w:pPr>
        <w:spacing w:before="60"/>
      </w:pPr>
    </w:p>
    <w:p w14:paraId="58412EB4" w14:textId="77777777" w:rsidR="00FA439D" w:rsidRDefault="00EB1133">
      <w:r>
        <w:t>(nachfolgend Träger der freien Jugendhilfe)</w:t>
      </w:r>
    </w:p>
    <w:p w14:paraId="57A99AC3" w14:textId="77777777" w:rsidR="00FA439D" w:rsidRDefault="00FA439D">
      <w:pPr>
        <w:spacing w:before="60"/>
      </w:pPr>
    </w:p>
    <w:p w14:paraId="20A30FD8" w14:textId="77777777" w:rsidR="00FA439D" w:rsidRDefault="00EB1133">
      <w:r>
        <w:t>und</w:t>
      </w:r>
    </w:p>
    <w:p w14:paraId="2AA3A59D" w14:textId="77777777" w:rsidR="00FA439D" w:rsidRDefault="00FA439D">
      <w:pPr>
        <w:spacing w:before="60"/>
      </w:pPr>
    </w:p>
    <w:p w14:paraId="63155133" w14:textId="77777777" w:rsidR="00FA439D" w:rsidRDefault="00EB1133">
      <w:r>
        <w:rPr>
          <w:i/>
          <w:iCs/>
        </w:rPr>
        <w:t>der Stadt Bergkamen, Der Bürgermeister, Jugendamt, Rathausplatz 1, 59192 Bergkamen</w:t>
      </w:r>
    </w:p>
    <w:p w14:paraId="43D8F136" w14:textId="77777777" w:rsidR="00FA439D" w:rsidRDefault="00EB1133">
      <w:r>
        <w:t>als Träger der öffentlichen Jugendhilfe</w:t>
      </w:r>
    </w:p>
    <w:p w14:paraId="74AA7CBB" w14:textId="77777777" w:rsidR="00FA439D" w:rsidRDefault="00EB1133">
      <w:r>
        <w:t>(nachfolgend öffentlicher Träger)</w:t>
      </w:r>
    </w:p>
    <w:p w14:paraId="4B800326" w14:textId="77777777" w:rsidR="00FA439D" w:rsidRDefault="00FA439D">
      <w:pPr>
        <w:spacing w:before="120"/>
      </w:pPr>
    </w:p>
    <w:p w14:paraId="0905B455" w14:textId="77777777" w:rsidR="00FA439D" w:rsidRDefault="00EB1133">
      <w:pPr>
        <w:pStyle w:val="berschrift1"/>
      </w:pPr>
      <w:r>
        <w:t>Präambel:</w:t>
      </w:r>
    </w:p>
    <w:p w14:paraId="3AE3C718" w14:textId="77777777" w:rsidR="00FA439D" w:rsidRDefault="00EB1133">
      <w:r>
        <w:t>Ohne ehrenamtliches Engagement wäre Kinder- und Jugendhilfe nicht denkbar. Da das zivilgesellschaftliche Engagement ein hohes Gut bildet, welches es bestmöglich zu wahren gilt, sollen neben- und ehrenamtlich Tätige in der Umsetzung des Kinder- und Jugendschutzes unterstützt und geschützt werden.</w:t>
      </w:r>
    </w:p>
    <w:p w14:paraId="4F59AF9F" w14:textId="77777777" w:rsidR="00FA439D" w:rsidRDefault="00FA439D">
      <w:pPr>
        <w:spacing w:before="80"/>
      </w:pPr>
    </w:p>
    <w:p w14:paraId="3EB340AD" w14:textId="77777777" w:rsidR="00FA439D" w:rsidRDefault="00EB1133">
      <w:r>
        <w:t>Aus der Neuregelung des § 72a SGB VIII durch das Bundeskinderschutzgesetz (BKiSchG) ergibt sich seit dem 01.01.2012 für den Träger der öffentlichen Jugendhilfe als ein Baustein für die Sicherstellung des Kinder- und Jugendschutzes die Verpflichtung, mit den Trägern der freien Jugendhilfe Vereinbarungen zu treffen. Diese sollen sicherstellen, dass unter deren Verantwortung keine neben- oder ehrenamtliche Person Kinder oder Jugendliche beaufsichtigt, betreut, erzieht, ausbildet oder einen vergleichbaren Kontakt hat, die wegen einer Straftat nach § 72a Absatz 1 Satz 1 SGB VIII rechtskräftig verurteilt worden ist.</w:t>
      </w:r>
    </w:p>
    <w:p w14:paraId="7DC5057C" w14:textId="77777777" w:rsidR="00FA439D" w:rsidRDefault="00FA439D">
      <w:pPr>
        <w:spacing w:before="80"/>
      </w:pPr>
    </w:p>
    <w:p w14:paraId="0A7061AF" w14:textId="77777777" w:rsidR="00FA439D" w:rsidRDefault="00EB1133">
      <w:r>
        <w:t>Mit dieser Vereinbarung wollen die acht Jugendämter im Kreis Unna eine einheitliche Regelung umsetzen, die vorgibt, für welche Tätigkeiten die Vorlage eines erweiterten Führungszeugnisses notwendig ist. Die landesweiten Empfehlungen der Spitzenverbände sowie die Empfehlungen des Deutschen Vereins für öffentliche und private Fürsorge zum § 72a SGB VIII wurden für diese Vereinbarung entsprechend berücksichtigt.</w:t>
      </w:r>
    </w:p>
    <w:p w14:paraId="14601EF7" w14:textId="77777777" w:rsidR="00FA439D" w:rsidRDefault="00FA439D">
      <w:pPr>
        <w:spacing w:before="120"/>
      </w:pPr>
    </w:p>
    <w:p w14:paraId="46909989" w14:textId="77777777" w:rsidR="00FA439D" w:rsidRDefault="00EB1133">
      <w:pPr>
        <w:pStyle w:val="berschrift1"/>
      </w:pPr>
      <w:r>
        <w:t>1. Verpflichtung zur Vorlage eines erweiterten Führungszeugnisses</w:t>
      </w:r>
    </w:p>
    <w:p w14:paraId="345EF244" w14:textId="77777777" w:rsidR="00FA439D" w:rsidRDefault="00EB1133">
      <w:r>
        <w:t>Alle mehrtägigen Maßnahmen und alle Maßnahmen mit Übernachtung erfordern die Vorlage eines erweiterten Führungszeugnisses. Hierzu zählen insbesondere:</w:t>
      </w:r>
    </w:p>
    <w:p w14:paraId="3980D7D8" w14:textId="77777777" w:rsidR="00FA439D" w:rsidRDefault="00EB1133">
      <w:pPr>
        <w:pStyle w:val="Listenabsatz"/>
        <w:numPr>
          <w:ilvl w:val="0"/>
          <w:numId w:val="2"/>
        </w:numPr>
      </w:pPr>
      <w:r>
        <w:t>Kinder- und Jugenderholung</w:t>
      </w:r>
    </w:p>
    <w:p w14:paraId="1EE55BB4" w14:textId="77777777" w:rsidR="00FA439D" w:rsidRDefault="00EB1133">
      <w:pPr>
        <w:pStyle w:val="Listenabsatz"/>
        <w:numPr>
          <w:ilvl w:val="0"/>
          <w:numId w:val="2"/>
        </w:numPr>
      </w:pPr>
      <w:r>
        <w:t>Internationale Jugendbegegnungen / Gedenk-stättenfahrten</w:t>
      </w:r>
    </w:p>
    <w:p w14:paraId="5FFBC0E3" w14:textId="77777777" w:rsidR="00FA439D" w:rsidRDefault="00EB1133">
      <w:pPr>
        <w:pStyle w:val="Listenabsatz"/>
        <w:numPr>
          <w:ilvl w:val="0"/>
          <w:numId w:val="2"/>
        </w:numPr>
      </w:pPr>
      <w:r>
        <w:t>Qualifizierungsangebote für Ehrenamtliche (z.B. JuLeiCa)</w:t>
      </w:r>
    </w:p>
    <w:p w14:paraId="58239CA7" w14:textId="77777777" w:rsidR="00FA439D" w:rsidRDefault="00EB1133">
      <w:pPr>
        <w:pStyle w:val="Listenabsatz"/>
        <w:numPr>
          <w:ilvl w:val="0"/>
          <w:numId w:val="2"/>
        </w:numPr>
      </w:pPr>
      <w:r>
        <w:t>Bildungsangebote im Bereich Jugendsozialarbeit</w:t>
      </w:r>
    </w:p>
    <w:p w14:paraId="693DAADA" w14:textId="77777777" w:rsidR="00FA439D" w:rsidRDefault="00EB1133">
      <w:pPr>
        <w:pStyle w:val="Listenabsatz"/>
        <w:numPr>
          <w:ilvl w:val="0"/>
          <w:numId w:val="2"/>
        </w:numPr>
      </w:pPr>
      <w:r>
        <w:t>Bildungsangebote im Bereich Erzieherischer Kinder- und Jugendschutz</w:t>
      </w:r>
    </w:p>
    <w:p w14:paraId="4CD6CB04" w14:textId="77777777" w:rsidR="00FA439D" w:rsidRDefault="00EB1133">
      <w:pPr>
        <w:pStyle w:val="berschrift1"/>
      </w:pPr>
      <w:r>
        <w:t>2. Empfehlung zur Vorlage eines erweiterten Führungszeugnisses</w:t>
      </w:r>
    </w:p>
    <w:p w14:paraId="67372E3E" w14:textId="77777777" w:rsidR="00FA439D" w:rsidRDefault="00EB1133">
      <w:r>
        <w:lastRenderedPageBreak/>
        <w:t>Den Trägern der freien Jugendhilfe wird empfohlen, sich auch für regelmäßige neben- oder ehrenamtliche Tätigkeiten ein erweitertes Führungszeugnis vorlegen zu lassen. Die gesetzlich vorgegebenen Kriterien Art, Intensität und Dauer des Kontaktes sind Indikatoren eines möglichen Gefährdungspotentials.</w:t>
      </w:r>
    </w:p>
    <w:p w14:paraId="4AF5FFE7" w14:textId="77777777" w:rsidR="00FA439D" w:rsidRDefault="00FA439D">
      <w:pPr>
        <w:spacing w:before="60"/>
      </w:pPr>
    </w:p>
    <w:p w14:paraId="5A6712AA" w14:textId="77777777" w:rsidR="00FA439D" w:rsidRDefault="00EB1133">
      <w:r>
        <w:t>Bei der Entscheidungsfindung des freien Trägers, ob ein erweitertes Führungszeugnis vorzulegen ist, sollen demnach folgende Kriterien berücksichtigt werden:</w:t>
      </w:r>
    </w:p>
    <w:p w14:paraId="3F43E41E" w14:textId="77777777" w:rsidR="00FA439D" w:rsidRDefault="00EB1133">
      <w:pPr>
        <w:pStyle w:val="Listenabsatz"/>
        <w:numPr>
          <w:ilvl w:val="0"/>
          <w:numId w:val="2"/>
        </w:numPr>
      </w:pPr>
      <w:r>
        <w:t>Die Höhe der Wahrscheinlichkeit eines nicht kontrollierten Kontaktes zu Kindern oder Jugendlichen (Kontakt allein oder kollegial in der Gruppe?).</w:t>
      </w:r>
    </w:p>
    <w:p w14:paraId="2A931D01" w14:textId="77777777" w:rsidR="00FA439D" w:rsidRDefault="00EB1133">
      <w:pPr>
        <w:pStyle w:val="Listenabsatz"/>
        <w:numPr>
          <w:ilvl w:val="0"/>
          <w:numId w:val="2"/>
        </w:numPr>
      </w:pPr>
      <w:r>
        <w:t>Die Höhe der Wahrscheinlichkeit nicht einsehbarer Nähe bei einem Kontakt zu Minderjährigen (Kontakt in der Gruppe oder Einzelkontakt?).</w:t>
      </w:r>
    </w:p>
    <w:p w14:paraId="68CC7B7D" w14:textId="77777777" w:rsidR="00FA439D" w:rsidRDefault="00EB1133">
      <w:pPr>
        <w:pStyle w:val="Listenabsatz"/>
        <w:numPr>
          <w:ilvl w:val="0"/>
          <w:numId w:val="2"/>
        </w:numPr>
      </w:pPr>
      <w:r>
        <w:t>Die Häufigkeit des Kontaktes mit dem Kind bzw. Jugendlichen (Kontakt einmalig oder häufig wiederkehrend?).</w:t>
      </w:r>
    </w:p>
    <w:p w14:paraId="07AA593C" w14:textId="77777777" w:rsidR="00FA439D" w:rsidRDefault="00EB1133">
      <w:pPr>
        <w:pStyle w:val="Listenabsatz"/>
        <w:numPr>
          <w:ilvl w:val="0"/>
          <w:numId w:val="2"/>
        </w:numPr>
      </w:pPr>
      <w:r>
        <w:t>Zeitliche Ausdehnung des Kontaktes (kurzzeitig oder über Tag und Nacht?).</w:t>
      </w:r>
    </w:p>
    <w:p w14:paraId="2D2DF8B6" w14:textId="77777777" w:rsidR="00FA439D" w:rsidRDefault="00EB1133">
      <w:pPr>
        <w:pStyle w:val="Listenabsatz"/>
        <w:numPr>
          <w:ilvl w:val="0"/>
          <w:numId w:val="2"/>
        </w:numPr>
      </w:pPr>
      <w:r>
        <w:t>Die Höhe der Entscheidungskompetenz des Betreuers (Schaffung eines Abhängigkeitsverhältnisses).</w:t>
      </w:r>
    </w:p>
    <w:p w14:paraId="57AB3482" w14:textId="77777777" w:rsidR="00FA439D" w:rsidRDefault="00EB1133">
      <w:pPr>
        <w:pStyle w:val="Listenabsatz"/>
        <w:numPr>
          <w:ilvl w:val="0"/>
          <w:numId w:val="2"/>
        </w:numPr>
      </w:pPr>
      <w:r>
        <w:t>Die Höhe der Wahrscheinlichkeit eines notwendigen/möglichen Körperkontaktes.</w:t>
      </w:r>
    </w:p>
    <w:p w14:paraId="5E0A49A0" w14:textId="77777777" w:rsidR="00FA439D" w:rsidRDefault="00EB1133">
      <w:pPr>
        <w:pStyle w:val="Listenabsatz"/>
        <w:numPr>
          <w:ilvl w:val="0"/>
          <w:numId w:val="2"/>
        </w:numPr>
      </w:pPr>
      <w:r>
        <w:t>Die Höhe der Wahrscheinlichkeit, dass neben- oder ehrenamtlich Tätige durch den Aufgabenbereich Einblicke in die körperliche Intimsphäre von Kindern und Jugendlichen bekommen (Duschen, Hilfe beim Windeln wechseln, Begleitung beim Toilettengang, Unterstützung beim Ankleiden, etc.).</w:t>
      </w:r>
    </w:p>
    <w:p w14:paraId="4BB75644" w14:textId="77777777" w:rsidR="00FA439D" w:rsidRDefault="00EB1133">
      <w:pPr>
        <w:pStyle w:val="Listenabsatz"/>
        <w:numPr>
          <w:ilvl w:val="0"/>
          <w:numId w:val="2"/>
        </w:numPr>
      </w:pPr>
      <w:r>
        <w:t>Größe des Altersunterschiedes zwischen Betreuern und Kindern/Jugendlichen. (Gleiches Alter – geringere Wahrscheinlichkeit)</w:t>
      </w:r>
    </w:p>
    <w:p w14:paraId="5375520F" w14:textId="77777777" w:rsidR="00FA439D" w:rsidRDefault="00EB1133">
      <w:pPr>
        <w:pStyle w:val="Listenabsatz"/>
        <w:numPr>
          <w:ilvl w:val="0"/>
          <w:numId w:val="2"/>
        </w:numPr>
      </w:pPr>
      <w:r>
        <w:t>Stärke des Vertrauens bei gleichzeitigem Vorliegen weiterer Kriterien.</w:t>
      </w:r>
    </w:p>
    <w:p w14:paraId="56D9DDBE" w14:textId="77777777" w:rsidR="00FA439D" w:rsidRDefault="00FA439D">
      <w:pPr>
        <w:spacing w:before="60"/>
      </w:pPr>
    </w:p>
    <w:p w14:paraId="7F1CA91F" w14:textId="77777777" w:rsidR="00FA439D" w:rsidRDefault="00EB1133">
      <w:r>
        <w:t>Für Maßnahmen, bei denen Kinder und Jugendliche mit Behinderungen teilnehmen, wird unter Berücksichtigung der o. g. Kriterien die Vorlage eines erweiterten Führungszeugnisses empfohlen.</w:t>
      </w:r>
    </w:p>
    <w:p w14:paraId="09910812" w14:textId="77777777" w:rsidR="00FA439D" w:rsidRDefault="00FA439D">
      <w:pPr>
        <w:spacing w:before="60"/>
      </w:pPr>
    </w:p>
    <w:p w14:paraId="1BEF4D1E" w14:textId="77777777" w:rsidR="00FA439D" w:rsidRDefault="00EB1133">
      <w:r>
        <w:t>Dies ist keine abschließende Aufzählung. Bei Vorliegen neuer Erkenntnisse oder Aufnahme neuer Tätigkeiten entbindet diese nicht von der Verantwortung, bei hier nicht genannten Kriterien eine Überprüfung vorzunehmen und zu dokumentieren.</w:t>
      </w:r>
    </w:p>
    <w:p w14:paraId="466E42AD" w14:textId="77777777" w:rsidR="00FA439D" w:rsidRDefault="00FA439D">
      <w:pPr>
        <w:spacing w:before="60"/>
      </w:pPr>
    </w:p>
    <w:p w14:paraId="0F00CB54" w14:textId="77777777" w:rsidR="00FA439D" w:rsidRDefault="00EB1133">
      <w:r>
        <w:t>Die Empfehlungen sollen bei allen Maßnahmen entsprechend Berücksichtigung finden.</w:t>
      </w:r>
    </w:p>
    <w:p w14:paraId="0A0C838A" w14:textId="77777777" w:rsidR="00FA439D" w:rsidRDefault="00EB1133">
      <w:pPr>
        <w:pStyle w:val="berschrift1"/>
      </w:pPr>
      <w:r>
        <w:t>3. Verzicht auf die Vorlage eines erweiterten Führungszeugnisses</w:t>
      </w:r>
    </w:p>
    <w:p w14:paraId="1D1EFBD5" w14:textId="77777777" w:rsidR="00FA439D" w:rsidRDefault="00EB1133">
      <w:r>
        <w:t>Von der Vorlage eines erweiterten Führungszeugnisses kann abgesehen werden, wenn:</w:t>
      </w:r>
    </w:p>
    <w:p w14:paraId="48AFE4C8" w14:textId="77777777" w:rsidR="00FA439D" w:rsidRDefault="00FA439D">
      <w:pPr>
        <w:spacing w:before="60"/>
      </w:pPr>
    </w:p>
    <w:p w14:paraId="1EE8B4A9" w14:textId="77777777" w:rsidR="00FA439D" w:rsidRDefault="00EB1133">
      <w:r>
        <w:t>(1) es sich um eine spontane ehrenamtliche Tätigkeit handelt, bei der die o. g. Kriterien keine besondere Relevanz haben und die mit der Pflicht zur Vorlage nicht möglich gewesen wäre,</w:t>
      </w:r>
    </w:p>
    <w:p w14:paraId="60676F5D" w14:textId="77777777" w:rsidR="00FA439D" w:rsidRDefault="00FA439D">
      <w:pPr>
        <w:spacing w:before="60"/>
      </w:pPr>
    </w:p>
    <w:p w14:paraId="7B2836EC" w14:textId="77777777" w:rsidR="00FA439D" w:rsidRDefault="00EB1133">
      <w:r>
        <w:t>(2) die Situation eine Ausnahmeregelung erfordert (z. B. kurzfristiger Ersatz für eine(n) Betreuer(in)) und schriftlich in einer Verpflichtungserklärung (siehe Anlage 1) bestätigt wird, dass keine relevanten Einträge im erweiterten Führungszeugnis vorhanden sind.</w:t>
      </w:r>
    </w:p>
    <w:p w14:paraId="53605632" w14:textId="77777777" w:rsidR="00FA439D" w:rsidRDefault="00EB1133">
      <w:pPr>
        <w:pStyle w:val="berschrift1"/>
      </w:pPr>
      <w:r>
        <w:t>4. Organisation</w:t>
      </w:r>
    </w:p>
    <w:p w14:paraId="31D7A1C5" w14:textId="77777777" w:rsidR="00FA439D" w:rsidRDefault="00EB1133">
      <w:r>
        <w:t>(1) Erweiterte Führungszeugnisse verbleiben bei dem jeweiligen Inhaber und werden zur Einsichtnahme beim Träger der freien Jugendhilfe vorgelegt. Es darf keine Kopie erstellt werden.</w:t>
      </w:r>
    </w:p>
    <w:p w14:paraId="3865C1BB" w14:textId="77777777" w:rsidR="00FA439D" w:rsidRDefault="00FA439D">
      <w:pPr>
        <w:spacing w:before="60"/>
      </w:pPr>
    </w:p>
    <w:p w14:paraId="32C6017F" w14:textId="77777777" w:rsidR="00FA439D" w:rsidRDefault="00EB1133">
      <w:r>
        <w:t>(2) Das erweiterte Führungszeugnis darf bei der erstmaligen Vorlage nicht älter als drei Monate sein. Spätestens nach Ablauf von fünf Jahren ist ein aktuelles erweitertes Führungszeugnis vorzulegen.</w:t>
      </w:r>
    </w:p>
    <w:p w14:paraId="71342174" w14:textId="77777777" w:rsidR="00FA439D" w:rsidRDefault="00FA439D">
      <w:pPr>
        <w:spacing w:before="60"/>
      </w:pPr>
    </w:p>
    <w:p w14:paraId="77F44172" w14:textId="77777777" w:rsidR="00FA439D" w:rsidRDefault="00EB1133">
      <w:r>
        <w:t>(3) Die datenschutzrechtlichen Vorgaben gemäß § 72a Abs. 5 SGB VIII sind einzuhalten (siehe Anlage 2 und 3). Insbesondere sind die Daten spätestens</w:t>
      </w:r>
    </w:p>
    <w:p w14:paraId="707F983D" w14:textId="77777777" w:rsidR="00FA439D" w:rsidRDefault="00EB1133">
      <w:pPr>
        <w:pStyle w:val="Listenabsatz"/>
        <w:numPr>
          <w:ilvl w:val="0"/>
          <w:numId w:val="2"/>
        </w:numPr>
      </w:pPr>
      <w:r>
        <w:lastRenderedPageBreak/>
        <w:t>unverzüglich zu löschen, wenn die Person die Tätigkeit nicht aufnimmt, sowie</w:t>
      </w:r>
    </w:p>
    <w:p w14:paraId="6A0056AA" w14:textId="77777777" w:rsidR="00FA439D" w:rsidRDefault="00EB1133">
      <w:pPr>
        <w:pStyle w:val="Listenabsatz"/>
        <w:numPr>
          <w:ilvl w:val="0"/>
          <w:numId w:val="2"/>
        </w:numPr>
      </w:pPr>
      <w:r w:rsidRPr="00B964E4">
        <w:t>spätestens sechs</w:t>
      </w:r>
      <w:r>
        <w:rPr>
          <w:b/>
          <w:bCs/>
        </w:rPr>
        <w:t xml:space="preserve"> </w:t>
      </w:r>
      <w:r w:rsidRPr="00B964E4">
        <w:t>Monate</w:t>
      </w:r>
      <w:r>
        <w:t xml:space="preserve"> nach der letztmaligen Ausübung der Tätigkeit zu löschen.</w:t>
      </w:r>
    </w:p>
    <w:p w14:paraId="2A09B75D" w14:textId="77777777" w:rsidR="00FA439D" w:rsidRDefault="00FA439D">
      <w:pPr>
        <w:spacing w:before="60"/>
      </w:pPr>
    </w:p>
    <w:p w14:paraId="209D4BE6" w14:textId="77777777" w:rsidR="00FA439D" w:rsidRDefault="00EB1133">
      <w:r>
        <w:t>(4) Das zuständige Jugendamt berät die freien Träger der Jugendhilfe sowie neben- und ehrenamtlich Tätige bei Fragen und Anliegen zu Themen des erweiterten Führungszeugnisses und des Kinder- und Jugendschutzes.</w:t>
      </w:r>
    </w:p>
    <w:p w14:paraId="3000BD95" w14:textId="21C57B7A" w:rsidR="00FA439D" w:rsidRDefault="00EB1133">
      <w:pPr>
        <w:pStyle w:val="berschrift1"/>
      </w:pPr>
      <w:r>
        <w:t>5. Kosten</w:t>
      </w:r>
    </w:p>
    <w:p w14:paraId="2775D47F" w14:textId="77777777" w:rsidR="00FA439D" w:rsidRDefault="00EB1133">
      <w:r>
        <w:t>Ehrenamtlich Tätige sind von der Gebühr für die Erteilung eines erweiterten Führungszeugnisses befreit. Hierfür muss bei den örtlichen Meldebehörden (Wohnsitz des ehrenamtlich Tätigen) ein Antrag auf Gebührenbefreiung gestellt werden. Seitens des Trägers muss nachgewiesen werden, dass das Führungszeugnis für eine ehrenamtliche Tätigkeit benötigt wird (siehe Anlage 4).</w:t>
      </w:r>
    </w:p>
    <w:p w14:paraId="6E65DE08" w14:textId="77777777" w:rsidR="00FA439D" w:rsidRDefault="00FA439D">
      <w:pPr>
        <w:spacing w:before="60"/>
      </w:pPr>
    </w:p>
    <w:p w14:paraId="5503C733" w14:textId="77777777" w:rsidR="00FA439D" w:rsidRDefault="00EB1133">
      <w:r>
        <w:t>Eine Gebührenbefreiung für nebenamtlich Tätige wird nicht gewährt.</w:t>
      </w:r>
    </w:p>
    <w:p w14:paraId="014AD3FE" w14:textId="77777777" w:rsidR="00FA439D" w:rsidRDefault="00EB1133">
      <w:pPr>
        <w:pStyle w:val="berschrift1"/>
      </w:pPr>
      <w:r>
        <w:t>6. Präventionskonzept</w:t>
      </w:r>
    </w:p>
    <w:p w14:paraId="2EB378B0" w14:textId="572A80E6" w:rsidR="00FA439D" w:rsidRDefault="00EB1133">
      <w:r>
        <w:t>Der öffentliche Träger der Jugendhilfe und der freie Träger der Jugendhilfe sehen in dem erweiterten Führungszeugnis nur einen Baustein eines umfassenden Präventions- und Schutzkonzeptes. Der freie Träger wird ermächtigt und erm</w:t>
      </w:r>
      <w:r w:rsidR="00496CF4">
        <w:t>u</w:t>
      </w:r>
      <w:r>
        <w:t>tig</w:t>
      </w:r>
      <w:r w:rsidR="00496CF4">
        <w:t>t</w:t>
      </w:r>
      <w:r>
        <w:t>, ein solches Konzept anzustreben oder zu entwickeln. Der öffentliche Träger leistet hierbei Unterstützung.</w:t>
      </w:r>
    </w:p>
    <w:p w14:paraId="7AEC18C9" w14:textId="5685ADC6" w:rsidR="00FA439D" w:rsidRDefault="00EB1133">
      <w:pPr>
        <w:pStyle w:val="berschrift1"/>
      </w:pPr>
      <w:r>
        <w:t>7. Inkrafttreten</w:t>
      </w:r>
    </w:p>
    <w:p w14:paraId="4E7FD340" w14:textId="77777777" w:rsidR="00FA439D" w:rsidRDefault="00EB1133">
      <w:r>
        <w:t>(1) Diese Vereinbarung tritt am Tag der Unterzeichnung in Kraft. Der Träger der freien Jugendhilfe verpflichtet sich, entsprechend den hier vorgelegten Bestimmungen, die Vorlage des erweiterten Führungszeugnisses für den erforderlichen Personenkreis sicher zu stellen.</w:t>
      </w:r>
    </w:p>
    <w:p w14:paraId="18D81E63" w14:textId="77777777" w:rsidR="00FA439D" w:rsidRDefault="00FA439D">
      <w:pPr>
        <w:spacing w:before="60"/>
      </w:pPr>
    </w:p>
    <w:p w14:paraId="3612712A" w14:textId="77777777" w:rsidR="00FA439D" w:rsidRDefault="00EB1133">
      <w:r>
        <w:t>(2) Von dieser Vereinbarung kann einseitig oder in gegenseitigem Einverständnis mit einer Frist von sechs Monaten zurückgetreten werden. Die Kündigung bedarf der Schriftform.</w:t>
      </w:r>
    </w:p>
    <w:p w14:paraId="7C8C30BF" w14:textId="77777777" w:rsidR="00FA439D" w:rsidRDefault="00FA439D">
      <w:pPr>
        <w:spacing w:before="60"/>
      </w:pPr>
    </w:p>
    <w:p w14:paraId="2936FD15" w14:textId="77777777" w:rsidR="00FA439D" w:rsidRDefault="00EB1133">
      <w:r>
        <w:t>(3) Jeder Kooperationspartner erhält eine Ausfertigung dieser Vereinbarung.</w:t>
      </w:r>
    </w:p>
    <w:p w14:paraId="3D97E579" w14:textId="77777777" w:rsidR="00FA439D" w:rsidRDefault="00FA439D">
      <w:pPr>
        <w:spacing w:before="60"/>
      </w:pPr>
    </w:p>
    <w:p w14:paraId="074B1A71" w14:textId="77777777" w:rsidR="00FA439D" w:rsidRDefault="00EB1133">
      <w:r>
        <w:t>(4) Die Vereinbarung ist seitens des freien Trägers der Jugendhilfe von dem laut Satzung Vertretungsberechtigten zu unterschreiben.</w:t>
      </w:r>
    </w:p>
    <w:p w14:paraId="67421F77" w14:textId="77777777" w:rsidR="00FA439D" w:rsidRDefault="00FA439D">
      <w:pPr>
        <w:spacing w:before="20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FA439D" w14:paraId="1B4BD7EB" w14:textId="77777777">
        <w:tc>
          <w:tcPr>
            <w:tcW w:w="4513" w:type="dxa"/>
          </w:tcPr>
          <w:p w14:paraId="6EBDFDD5" w14:textId="77777777" w:rsidR="00FA439D" w:rsidRDefault="00EB1133">
            <w:r>
              <w:rPr>
                <w:i/>
                <w:iCs/>
              </w:rPr>
              <w:t>Für die Stadt Bergkamen</w:t>
            </w:r>
          </w:p>
        </w:tc>
        <w:tc>
          <w:tcPr>
            <w:tcW w:w="4513" w:type="dxa"/>
          </w:tcPr>
          <w:p w14:paraId="09BFB9E9" w14:textId="77777777" w:rsidR="00FA439D" w:rsidRDefault="00EB1133">
            <w:r>
              <w:rPr>
                <w:i/>
                <w:iCs/>
              </w:rPr>
              <w:t>Vereinsname ......................................</w:t>
            </w:r>
          </w:p>
        </w:tc>
      </w:tr>
    </w:tbl>
    <w:p w14:paraId="47A715A8" w14:textId="77777777" w:rsidR="00FA439D" w:rsidRDefault="00FA439D">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FA439D" w14:paraId="6EC2FB9F" w14:textId="77777777">
        <w:tc>
          <w:tcPr>
            <w:tcW w:w="4513" w:type="dxa"/>
          </w:tcPr>
          <w:p w14:paraId="6FF6AC37" w14:textId="77777777" w:rsidR="00FA439D" w:rsidRDefault="00EB1133">
            <w:r>
              <w:rPr>
                <w:i/>
                <w:iCs/>
              </w:rPr>
              <w:t>Bergkamen, den ...............</w:t>
            </w:r>
          </w:p>
        </w:tc>
        <w:tc>
          <w:tcPr>
            <w:tcW w:w="4513" w:type="dxa"/>
          </w:tcPr>
          <w:p w14:paraId="6539A02E" w14:textId="77777777" w:rsidR="00FA439D" w:rsidRDefault="00EB1133">
            <w:r>
              <w:rPr>
                <w:i/>
                <w:iCs/>
              </w:rPr>
              <w:t>Bergkamen, den ...............</w:t>
            </w:r>
          </w:p>
        </w:tc>
      </w:tr>
    </w:tbl>
    <w:p w14:paraId="493BE6B7" w14:textId="77777777" w:rsidR="00FA439D" w:rsidRDefault="00FA439D">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FA439D" w14:paraId="2D69F9C4" w14:textId="77777777">
        <w:tc>
          <w:tcPr>
            <w:tcW w:w="4513" w:type="dxa"/>
          </w:tcPr>
          <w:p w14:paraId="1A0EE050" w14:textId="77777777" w:rsidR="00FA439D" w:rsidRDefault="00EB1133">
            <w:r>
              <w:rPr>
                <w:i/>
                <w:iCs/>
              </w:rPr>
              <w:t>Der Bürgermeister</w:t>
            </w:r>
          </w:p>
        </w:tc>
        <w:tc>
          <w:tcPr>
            <w:tcW w:w="4513" w:type="dxa"/>
          </w:tcPr>
          <w:p w14:paraId="47C00AC5" w14:textId="77777777" w:rsidR="00FA439D" w:rsidRDefault="00EB1133">
            <w:r>
              <w:rPr>
                <w:i/>
                <w:iCs/>
              </w:rPr>
              <w:t>Vor- und Nachname, Funktion</w:t>
            </w:r>
          </w:p>
        </w:tc>
      </w:tr>
    </w:tbl>
    <w:p w14:paraId="559F91A5" w14:textId="77777777" w:rsidR="00FA439D" w:rsidRDefault="00FA439D">
      <w:pPr>
        <w:spacing w:before="20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FA439D" w14:paraId="575A7CF7" w14:textId="77777777">
        <w:tc>
          <w:tcPr>
            <w:tcW w:w="4513" w:type="dxa"/>
          </w:tcPr>
          <w:p w14:paraId="65A33EAE" w14:textId="77777777" w:rsidR="00FA439D" w:rsidRDefault="00EB1133">
            <w:r>
              <w:rPr>
                <w:i/>
                <w:iCs/>
              </w:rPr>
              <w:t>___________________________</w:t>
            </w:r>
          </w:p>
        </w:tc>
        <w:tc>
          <w:tcPr>
            <w:tcW w:w="4513" w:type="dxa"/>
          </w:tcPr>
          <w:p w14:paraId="42A88DF3" w14:textId="77777777" w:rsidR="00FA439D" w:rsidRDefault="00EB1133">
            <w:r>
              <w:rPr>
                <w:i/>
                <w:iCs/>
              </w:rPr>
              <w:t>___________________________</w:t>
            </w:r>
          </w:p>
        </w:tc>
      </w:tr>
    </w:tbl>
    <w:p w14:paraId="4578F9D4" w14:textId="77777777" w:rsidR="00FA439D" w:rsidRDefault="00EB1133">
      <w:r>
        <w:rPr>
          <w:i/>
          <w:iCs/>
        </w:rPr>
        <w:t>Unterschrift öffentlicher Träger</w:t>
      </w:r>
      <w:r>
        <w:t xml:space="preserve">                                </w:t>
      </w:r>
      <w:r>
        <w:rPr>
          <w:i/>
          <w:iCs/>
        </w:rPr>
        <w:t>Unterschrift freier Träger</w:t>
      </w:r>
    </w:p>
    <w:p w14:paraId="4F09D774" w14:textId="5E64CD40" w:rsidR="00FA439D" w:rsidRPr="009B0B9F" w:rsidRDefault="00EB1133" w:rsidP="009B0B9F">
      <w:pPr>
        <w:rPr>
          <w:b/>
          <w:bCs/>
          <w:sz w:val="26"/>
          <w:szCs w:val="26"/>
        </w:rPr>
      </w:pPr>
      <w:r>
        <w:br w:type="page"/>
      </w:r>
      <w:r w:rsidRPr="009B0B9F">
        <w:rPr>
          <w:b/>
          <w:bCs/>
          <w:sz w:val="26"/>
          <w:szCs w:val="26"/>
        </w:rPr>
        <w:lastRenderedPageBreak/>
        <w:t>Anlage 1</w:t>
      </w:r>
      <w:r w:rsidR="009B0B9F" w:rsidRPr="009B0B9F">
        <w:rPr>
          <w:b/>
          <w:bCs/>
          <w:sz w:val="26"/>
          <w:szCs w:val="26"/>
        </w:rPr>
        <w:t xml:space="preserve"> - </w:t>
      </w:r>
      <w:r w:rsidRPr="009B0B9F">
        <w:rPr>
          <w:b/>
          <w:bCs/>
          <w:sz w:val="26"/>
          <w:szCs w:val="26"/>
        </w:rPr>
        <w:t>Verpflichtungserklärung</w:t>
      </w:r>
    </w:p>
    <w:p w14:paraId="479B4BF7" w14:textId="77777777" w:rsidR="00FA439D" w:rsidRDefault="00FA439D">
      <w:pPr>
        <w:spacing w:before="60"/>
      </w:pPr>
    </w:p>
    <w:p w14:paraId="6E556704" w14:textId="77777777" w:rsidR="009B0B9F" w:rsidRDefault="009B0B9F">
      <w:pPr>
        <w:spacing w:before="60"/>
      </w:pPr>
    </w:p>
    <w:p w14:paraId="2BBE1FDE" w14:textId="77777777" w:rsidR="00FA439D" w:rsidRDefault="00EB1133">
      <w:r>
        <w:t>Hiermit bestätige ich,</w:t>
      </w:r>
    </w:p>
    <w:p w14:paraId="37D95905" w14:textId="77777777" w:rsidR="00FA439D" w:rsidRDefault="00EB1133">
      <w:pPr>
        <w:rPr>
          <w:i/>
          <w:iCs/>
        </w:rPr>
      </w:pPr>
      <w:r>
        <w:rPr>
          <w:b/>
          <w:bCs/>
        </w:rPr>
        <w:t>________________________________</w:t>
      </w:r>
      <w:r>
        <w:rPr>
          <w:i/>
          <w:iCs/>
        </w:rPr>
        <w:t xml:space="preserve"> (Name)</w:t>
      </w:r>
      <w:r>
        <w:rPr>
          <w:b/>
          <w:bCs/>
        </w:rPr>
        <w:t xml:space="preserve">  __________</w:t>
      </w:r>
      <w:r>
        <w:rPr>
          <w:i/>
          <w:iCs/>
        </w:rPr>
        <w:t xml:space="preserve"> (Geburtsdatum)</w:t>
      </w:r>
    </w:p>
    <w:p w14:paraId="53FCCCAC" w14:textId="77777777" w:rsidR="00496CF4" w:rsidRDefault="00496CF4"/>
    <w:p w14:paraId="2838F8B3" w14:textId="77777777" w:rsidR="00FA439D" w:rsidRDefault="00EB1133">
      <w:r>
        <w:rPr>
          <w:b/>
          <w:bCs/>
        </w:rPr>
        <w:t>_______________________________________________________</w:t>
      </w:r>
      <w:r>
        <w:rPr>
          <w:i/>
          <w:iCs/>
        </w:rPr>
        <w:t xml:space="preserve"> (Anschrift),</w:t>
      </w:r>
    </w:p>
    <w:p w14:paraId="2CA9A360" w14:textId="77777777" w:rsidR="00FA439D" w:rsidRDefault="00FA439D">
      <w:pPr>
        <w:spacing w:before="80"/>
      </w:pPr>
    </w:p>
    <w:p w14:paraId="02ED6422" w14:textId="77777777" w:rsidR="00FA439D" w:rsidRDefault="00EB1133">
      <w:r>
        <w:t xml:space="preserve">dass ich </w:t>
      </w:r>
      <w:r>
        <w:rPr>
          <w:b/>
          <w:bCs/>
        </w:rPr>
        <w:t>zu keiner Zeit</w:t>
      </w:r>
      <w:r>
        <w:t xml:space="preserve"> zu einer der nachfolgend genannten Straftaten im Sinne des deutschen Strafgesetzbuches (StGB) rechtskräftig verurteilt wurde oder eine solche Tat begangen habe:</w:t>
      </w:r>
    </w:p>
    <w:p w14:paraId="1110E057" w14:textId="77777777" w:rsidR="009B0B9F" w:rsidRDefault="009B0B9F"/>
    <w:p w14:paraId="6827200D" w14:textId="77777777" w:rsidR="00FA439D" w:rsidRDefault="00FA439D">
      <w:pPr>
        <w:spacing w:before="60"/>
      </w:pPr>
    </w:p>
    <w:p w14:paraId="4005794D" w14:textId="77777777" w:rsidR="00FA439D" w:rsidRDefault="00EB1133" w:rsidP="009B0B9F">
      <w:pPr>
        <w:pStyle w:val="Listenabsatz"/>
        <w:numPr>
          <w:ilvl w:val="0"/>
          <w:numId w:val="2"/>
        </w:numPr>
        <w:spacing w:line="360" w:lineRule="auto"/>
      </w:pPr>
      <w:r>
        <w:t>Verletzung der Fürsorge- oder Erziehungspflicht (vgl. § 171 StGB)</w:t>
      </w:r>
    </w:p>
    <w:p w14:paraId="2D0B6301" w14:textId="77777777" w:rsidR="00FA439D" w:rsidRDefault="00EB1133" w:rsidP="009B0B9F">
      <w:pPr>
        <w:pStyle w:val="Listenabsatz"/>
        <w:numPr>
          <w:ilvl w:val="0"/>
          <w:numId w:val="2"/>
        </w:numPr>
        <w:spacing w:line="360" w:lineRule="auto"/>
      </w:pPr>
      <w:r>
        <w:t>Sexueller Missbrauch von Schutzbefohlenen (vgl. § 174 StGB)</w:t>
      </w:r>
    </w:p>
    <w:p w14:paraId="28E1E3A6" w14:textId="77777777" w:rsidR="00FA439D" w:rsidRDefault="00EB1133" w:rsidP="009B0B9F">
      <w:pPr>
        <w:pStyle w:val="Listenabsatz"/>
        <w:numPr>
          <w:ilvl w:val="0"/>
          <w:numId w:val="2"/>
        </w:numPr>
        <w:spacing w:line="360" w:lineRule="auto"/>
      </w:pPr>
      <w:r>
        <w:t>Sexueller Missbrauch von Gefangenen, behördlich Verwahrten oder Kranken und Hilfsbedürftigen in Einrichtungen (vgl. § 174a StGB)</w:t>
      </w:r>
    </w:p>
    <w:p w14:paraId="7CE71950" w14:textId="77777777" w:rsidR="00FA439D" w:rsidRDefault="00EB1133" w:rsidP="009B0B9F">
      <w:pPr>
        <w:pStyle w:val="Listenabsatz"/>
        <w:numPr>
          <w:ilvl w:val="0"/>
          <w:numId w:val="2"/>
        </w:numPr>
        <w:spacing w:line="360" w:lineRule="auto"/>
      </w:pPr>
      <w:r>
        <w:t>Sexueller Missbrauch unter Ausnutzung einer Amtsstellung (vgl. § 174b StGB)</w:t>
      </w:r>
    </w:p>
    <w:p w14:paraId="48C3133D" w14:textId="77777777" w:rsidR="00FA439D" w:rsidRDefault="00EB1133" w:rsidP="009B0B9F">
      <w:pPr>
        <w:pStyle w:val="Listenabsatz"/>
        <w:numPr>
          <w:ilvl w:val="0"/>
          <w:numId w:val="2"/>
        </w:numPr>
        <w:spacing w:line="360" w:lineRule="auto"/>
      </w:pPr>
      <w:r>
        <w:t>Sexueller Missbrauch unter Ausnutzung eines Beratungs-, Behandlungs- oder Betreuungsverhältnisses (vgl. § 174c StGB)</w:t>
      </w:r>
    </w:p>
    <w:p w14:paraId="7EC5EAB1" w14:textId="77777777" w:rsidR="00FA439D" w:rsidRDefault="00EB1133" w:rsidP="009B0B9F">
      <w:pPr>
        <w:pStyle w:val="Listenabsatz"/>
        <w:numPr>
          <w:ilvl w:val="0"/>
          <w:numId w:val="2"/>
        </w:numPr>
        <w:spacing w:line="360" w:lineRule="auto"/>
      </w:pPr>
      <w:r>
        <w:t>Sexueller Missbrauch von Kindern (vgl. § 176 StGB)</w:t>
      </w:r>
    </w:p>
    <w:p w14:paraId="09C978D9" w14:textId="77777777" w:rsidR="00FA439D" w:rsidRDefault="00EB1133" w:rsidP="009B0B9F">
      <w:pPr>
        <w:pStyle w:val="Listenabsatz"/>
        <w:numPr>
          <w:ilvl w:val="0"/>
          <w:numId w:val="2"/>
        </w:numPr>
        <w:spacing w:line="360" w:lineRule="auto"/>
      </w:pPr>
      <w:r>
        <w:t>Sexueller Missbrauch von Kindern ohne Körperkontakt mit dem Kind (vgl. § 176a StGB)</w:t>
      </w:r>
    </w:p>
    <w:p w14:paraId="112DC9B8" w14:textId="77777777" w:rsidR="00FA439D" w:rsidRDefault="00EB1133" w:rsidP="009B0B9F">
      <w:pPr>
        <w:pStyle w:val="Listenabsatz"/>
        <w:numPr>
          <w:ilvl w:val="0"/>
          <w:numId w:val="2"/>
        </w:numPr>
        <w:spacing w:line="360" w:lineRule="auto"/>
      </w:pPr>
      <w:r>
        <w:t>Vorbereitung des sexuellen Missbrauchs von Kindern (vgl. § 176b StGB)</w:t>
      </w:r>
    </w:p>
    <w:p w14:paraId="24A043C1" w14:textId="77777777" w:rsidR="00FA439D" w:rsidRDefault="00EB1133" w:rsidP="009B0B9F">
      <w:pPr>
        <w:pStyle w:val="Listenabsatz"/>
        <w:numPr>
          <w:ilvl w:val="0"/>
          <w:numId w:val="2"/>
        </w:numPr>
        <w:spacing w:line="360" w:lineRule="auto"/>
      </w:pPr>
      <w:r>
        <w:t>Schwerer sexueller Missbrauch von Kindern (vgl. § 176c StGB)</w:t>
      </w:r>
    </w:p>
    <w:p w14:paraId="33540786" w14:textId="77777777" w:rsidR="00FA439D" w:rsidRDefault="00EB1133" w:rsidP="009B0B9F">
      <w:pPr>
        <w:pStyle w:val="Listenabsatz"/>
        <w:numPr>
          <w:ilvl w:val="0"/>
          <w:numId w:val="2"/>
        </w:numPr>
        <w:spacing w:line="360" w:lineRule="auto"/>
      </w:pPr>
      <w:r>
        <w:t>Sexueller Missbrauch von Kindern mit Todesfolge (vgl. § 176d StGB)</w:t>
      </w:r>
    </w:p>
    <w:p w14:paraId="39B1734D" w14:textId="77777777" w:rsidR="00FA439D" w:rsidRDefault="00EB1133" w:rsidP="009B0B9F">
      <w:pPr>
        <w:pStyle w:val="Listenabsatz"/>
        <w:numPr>
          <w:ilvl w:val="0"/>
          <w:numId w:val="2"/>
        </w:numPr>
        <w:spacing w:line="360" w:lineRule="auto"/>
      </w:pPr>
      <w:r>
        <w:t>Verbreitung und Besitz von Anleitungen zu sexuellem Missbrauch von Kindern (vgl. § 176e StGB)</w:t>
      </w:r>
    </w:p>
    <w:p w14:paraId="67A11FB8" w14:textId="77777777" w:rsidR="00FA439D" w:rsidRDefault="00EB1133" w:rsidP="009B0B9F">
      <w:pPr>
        <w:pStyle w:val="Listenabsatz"/>
        <w:numPr>
          <w:ilvl w:val="0"/>
          <w:numId w:val="2"/>
        </w:numPr>
        <w:spacing w:line="360" w:lineRule="auto"/>
      </w:pPr>
      <w:r>
        <w:t>Sexueller Übergriff; sexuelle Nötigung; Vergewaltigung (vgl. § 177 StGB)</w:t>
      </w:r>
    </w:p>
    <w:p w14:paraId="2B4AD260" w14:textId="77777777" w:rsidR="00FA439D" w:rsidRDefault="00EB1133" w:rsidP="009B0B9F">
      <w:pPr>
        <w:pStyle w:val="Listenabsatz"/>
        <w:numPr>
          <w:ilvl w:val="0"/>
          <w:numId w:val="2"/>
        </w:numPr>
        <w:spacing w:line="360" w:lineRule="auto"/>
      </w:pPr>
      <w:r>
        <w:t>Sexueller Übergriff, sexuelle Nötigung und Vergewaltigung mit Todesfolge (vgl. § 178 StGB)</w:t>
      </w:r>
    </w:p>
    <w:p w14:paraId="7075825E" w14:textId="77777777" w:rsidR="00FA439D" w:rsidRDefault="00EB1133" w:rsidP="009B0B9F">
      <w:pPr>
        <w:pStyle w:val="Listenabsatz"/>
        <w:numPr>
          <w:ilvl w:val="0"/>
          <w:numId w:val="2"/>
        </w:numPr>
        <w:spacing w:line="360" w:lineRule="auto"/>
      </w:pPr>
      <w:r>
        <w:t>Förderung sexueller Handlungen Minderjähriger (vgl. § 180 StGB)</w:t>
      </w:r>
    </w:p>
    <w:p w14:paraId="671733A7" w14:textId="77777777" w:rsidR="00FA439D" w:rsidRDefault="00EB1133" w:rsidP="009B0B9F">
      <w:pPr>
        <w:pStyle w:val="Listenabsatz"/>
        <w:numPr>
          <w:ilvl w:val="0"/>
          <w:numId w:val="2"/>
        </w:numPr>
        <w:spacing w:line="360" w:lineRule="auto"/>
      </w:pPr>
      <w:r>
        <w:t>Ausbeutung von Prostituierten (vgl. § 180a StGB)</w:t>
      </w:r>
    </w:p>
    <w:p w14:paraId="00256FE7" w14:textId="77777777" w:rsidR="00FA439D" w:rsidRDefault="00EB1133" w:rsidP="009B0B9F">
      <w:pPr>
        <w:pStyle w:val="Listenabsatz"/>
        <w:numPr>
          <w:ilvl w:val="0"/>
          <w:numId w:val="2"/>
        </w:numPr>
        <w:spacing w:line="360" w:lineRule="auto"/>
      </w:pPr>
      <w:r>
        <w:t>Zuхälterei (vgl. § 181a StGB)</w:t>
      </w:r>
    </w:p>
    <w:p w14:paraId="3742A96A" w14:textId="77777777" w:rsidR="00FA439D" w:rsidRDefault="00EB1133" w:rsidP="009B0B9F">
      <w:pPr>
        <w:pStyle w:val="Listenabsatz"/>
        <w:numPr>
          <w:ilvl w:val="0"/>
          <w:numId w:val="2"/>
        </w:numPr>
        <w:spacing w:line="360" w:lineRule="auto"/>
      </w:pPr>
      <w:r>
        <w:t>Sexueller Missbrauch von Jugendlichen (vgl. § 182 StGB)</w:t>
      </w:r>
    </w:p>
    <w:p w14:paraId="136A1FB4" w14:textId="77777777" w:rsidR="00FA439D" w:rsidRDefault="00EB1133" w:rsidP="009B0B9F">
      <w:pPr>
        <w:pStyle w:val="Listenabsatz"/>
        <w:numPr>
          <w:ilvl w:val="0"/>
          <w:numId w:val="2"/>
        </w:numPr>
        <w:spacing w:line="360" w:lineRule="auto"/>
      </w:pPr>
      <w:r>
        <w:t>Exhibitionistische Handlungen (vgl. § 183 StGB)</w:t>
      </w:r>
    </w:p>
    <w:p w14:paraId="694EF63C" w14:textId="77777777" w:rsidR="00FA439D" w:rsidRDefault="00EB1133" w:rsidP="009B0B9F">
      <w:pPr>
        <w:pStyle w:val="Listenabsatz"/>
        <w:numPr>
          <w:ilvl w:val="0"/>
          <w:numId w:val="2"/>
        </w:numPr>
        <w:spacing w:line="360" w:lineRule="auto"/>
      </w:pPr>
      <w:r>
        <w:t>Erregung öffentlichen Ärgernisses (§ 183a StGB)</w:t>
      </w:r>
    </w:p>
    <w:p w14:paraId="15493E55" w14:textId="77777777" w:rsidR="00FA439D" w:rsidRDefault="00EB1133" w:rsidP="009B0B9F">
      <w:pPr>
        <w:pStyle w:val="Listenabsatz"/>
        <w:numPr>
          <w:ilvl w:val="0"/>
          <w:numId w:val="2"/>
        </w:numPr>
        <w:spacing w:line="360" w:lineRule="auto"/>
      </w:pPr>
      <w:r>
        <w:t>Verbreitung pornographischer Inhalte (vgl. § 184 StGB)</w:t>
      </w:r>
    </w:p>
    <w:p w14:paraId="35E8F0E3" w14:textId="77777777" w:rsidR="00FA439D" w:rsidRDefault="00EB1133" w:rsidP="009B0B9F">
      <w:pPr>
        <w:pStyle w:val="Listenabsatz"/>
        <w:numPr>
          <w:ilvl w:val="0"/>
          <w:numId w:val="2"/>
        </w:numPr>
        <w:spacing w:line="360" w:lineRule="auto"/>
      </w:pPr>
      <w:r>
        <w:t>Verbreitung gewalt- oder tierpornographischer Inhalte (vgl. § 184a StGB)</w:t>
      </w:r>
    </w:p>
    <w:p w14:paraId="446DFC2C" w14:textId="77777777" w:rsidR="00FA439D" w:rsidRDefault="00EB1133" w:rsidP="009B0B9F">
      <w:pPr>
        <w:pStyle w:val="Listenabsatz"/>
        <w:numPr>
          <w:ilvl w:val="0"/>
          <w:numId w:val="2"/>
        </w:numPr>
        <w:spacing w:line="360" w:lineRule="auto"/>
      </w:pPr>
      <w:r>
        <w:t>Verbreitung, Erwerb und Besitz kinderpornographischer Inhalte (vgl. § 184b StGB)</w:t>
      </w:r>
    </w:p>
    <w:p w14:paraId="4A6FF74E" w14:textId="77777777" w:rsidR="00FA439D" w:rsidRDefault="00EB1133" w:rsidP="009B0B9F">
      <w:pPr>
        <w:pStyle w:val="Listenabsatz"/>
        <w:numPr>
          <w:ilvl w:val="0"/>
          <w:numId w:val="2"/>
        </w:numPr>
        <w:spacing w:line="360" w:lineRule="auto"/>
      </w:pPr>
      <w:r>
        <w:t>Verbreitung, Erwerb und Besitz jugendpornographischer Inhalte (vgl. § 184c StGB)</w:t>
      </w:r>
    </w:p>
    <w:p w14:paraId="446F4493" w14:textId="77777777" w:rsidR="00FA439D" w:rsidRDefault="00EB1133" w:rsidP="009B0B9F">
      <w:pPr>
        <w:pStyle w:val="Listenabsatz"/>
        <w:numPr>
          <w:ilvl w:val="0"/>
          <w:numId w:val="2"/>
        </w:numPr>
        <w:spacing w:line="360" w:lineRule="auto"/>
      </w:pPr>
      <w:r>
        <w:t>Veranstaltung und Besuch kinder- und jugendpornographischer Darbietungen (vgl. § 184e StGB)</w:t>
      </w:r>
    </w:p>
    <w:p w14:paraId="7BA6A20D" w14:textId="77777777" w:rsidR="00FA439D" w:rsidRDefault="00EB1133" w:rsidP="009B0B9F">
      <w:pPr>
        <w:pStyle w:val="Listenabsatz"/>
        <w:numPr>
          <w:ilvl w:val="0"/>
          <w:numId w:val="2"/>
        </w:numPr>
        <w:spacing w:line="360" w:lineRule="auto"/>
      </w:pPr>
      <w:r>
        <w:t>Ausübung der verbotenen Prostitution (vgl. § 184f StGB)</w:t>
      </w:r>
    </w:p>
    <w:p w14:paraId="42A3C715" w14:textId="77777777" w:rsidR="00FA439D" w:rsidRDefault="00EB1133" w:rsidP="009B0B9F">
      <w:pPr>
        <w:pStyle w:val="Listenabsatz"/>
        <w:numPr>
          <w:ilvl w:val="0"/>
          <w:numId w:val="2"/>
        </w:numPr>
        <w:spacing w:line="360" w:lineRule="auto"/>
      </w:pPr>
      <w:r>
        <w:t>Jugendgefährdende Prostitution (vgl. § 184g StGB)</w:t>
      </w:r>
    </w:p>
    <w:p w14:paraId="20193BEF" w14:textId="77777777" w:rsidR="00FA439D" w:rsidRDefault="00EB1133" w:rsidP="009B0B9F">
      <w:pPr>
        <w:pStyle w:val="Listenabsatz"/>
        <w:numPr>
          <w:ilvl w:val="0"/>
          <w:numId w:val="2"/>
        </w:numPr>
        <w:spacing w:line="360" w:lineRule="auto"/>
      </w:pPr>
      <w:r>
        <w:lastRenderedPageBreak/>
        <w:t>Sexuelle Belästigung (vgl. § 184i StGB)</w:t>
      </w:r>
    </w:p>
    <w:p w14:paraId="031D085C" w14:textId="77777777" w:rsidR="00FA439D" w:rsidRDefault="00EB1133" w:rsidP="009B0B9F">
      <w:pPr>
        <w:pStyle w:val="Listenabsatz"/>
        <w:numPr>
          <w:ilvl w:val="0"/>
          <w:numId w:val="2"/>
        </w:numPr>
        <w:spacing w:line="360" w:lineRule="auto"/>
      </w:pPr>
      <w:r>
        <w:t>Straftaten aus Gruppen (vgl. § 184j StGB)</w:t>
      </w:r>
    </w:p>
    <w:p w14:paraId="0BD65E4F" w14:textId="77777777" w:rsidR="00FA439D" w:rsidRDefault="00EB1133" w:rsidP="009B0B9F">
      <w:pPr>
        <w:pStyle w:val="Listenabsatz"/>
        <w:numPr>
          <w:ilvl w:val="0"/>
          <w:numId w:val="2"/>
        </w:numPr>
        <w:spacing w:line="360" w:lineRule="auto"/>
      </w:pPr>
      <w:r>
        <w:t>Verletzung des Intimbereichs durch Bildaufnahmen (vgl. § 184k StGB)</w:t>
      </w:r>
    </w:p>
    <w:p w14:paraId="39ECA89C" w14:textId="77777777" w:rsidR="00FA439D" w:rsidRDefault="00EB1133" w:rsidP="009B0B9F">
      <w:pPr>
        <w:pStyle w:val="Listenabsatz"/>
        <w:numPr>
          <w:ilvl w:val="0"/>
          <w:numId w:val="2"/>
        </w:numPr>
        <w:spacing w:line="360" w:lineRule="auto"/>
      </w:pPr>
      <w:r>
        <w:t>Inverkehrbringen, Erwerb und Besitz von Sexpuppen mit kindlichem Erscheinungsbild (vgl. § 184l StGB)</w:t>
      </w:r>
    </w:p>
    <w:p w14:paraId="470D4413" w14:textId="77777777" w:rsidR="00FA439D" w:rsidRDefault="00EB1133" w:rsidP="009B0B9F">
      <w:pPr>
        <w:pStyle w:val="Listenabsatz"/>
        <w:numPr>
          <w:ilvl w:val="0"/>
          <w:numId w:val="2"/>
        </w:numPr>
        <w:spacing w:line="360" w:lineRule="auto"/>
      </w:pPr>
      <w:r>
        <w:t>Verletzung des höchstpersönlichen Lebensbereichs und von Persönlichkeitsrechten durch Bildaufnahmen, die die Nacktheit einer anderen Person unter achtzehn Jahren zum Gegenstand haben (vgl. § 201a Abs. 3 StGB)</w:t>
      </w:r>
    </w:p>
    <w:p w14:paraId="62F96E88" w14:textId="77777777" w:rsidR="00FA439D" w:rsidRDefault="00EB1133" w:rsidP="009B0B9F">
      <w:pPr>
        <w:pStyle w:val="Listenabsatz"/>
        <w:numPr>
          <w:ilvl w:val="0"/>
          <w:numId w:val="2"/>
        </w:numPr>
        <w:spacing w:line="360" w:lineRule="auto"/>
      </w:pPr>
      <w:r>
        <w:t>Misshandlung von Schutzbefohlenen (vgl. § 225 StGB)</w:t>
      </w:r>
    </w:p>
    <w:p w14:paraId="16124B40" w14:textId="77777777" w:rsidR="00FA439D" w:rsidRDefault="00EB1133" w:rsidP="009B0B9F">
      <w:pPr>
        <w:pStyle w:val="Listenabsatz"/>
        <w:numPr>
          <w:ilvl w:val="0"/>
          <w:numId w:val="2"/>
        </w:numPr>
        <w:spacing w:line="360" w:lineRule="auto"/>
      </w:pPr>
      <w:r>
        <w:t>Tatbestände des Menschenhandels (vgl. §§ 232 bis 233a StGB)</w:t>
      </w:r>
    </w:p>
    <w:p w14:paraId="56DD82AE" w14:textId="77777777" w:rsidR="00FA439D" w:rsidRDefault="00EB1133" w:rsidP="009B0B9F">
      <w:pPr>
        <w:pStyle w:val="Listenabsatz"/>
        <w:numPr>
          <w:ilvl w:val="0"/>
          <w:numId w:val="2"/>
        </w:numPr>
        <w:spacing w:line="360" w:lineRule="auto"/>
      </w:pPr>
      <w:r>
        <w:t>Menschenraub (vgl. § 234 StGB)</w:t>
      </w:r>
    </w:p>
    <w:p w14:paraId="0AEB4267" w14:textId="77777777" w:rsidR="00FA439D" w:rsidRDefault="00EB1133" w:rsidP="009B0B9F">
      <w:pPr>
        <w:pStyle w:val="Listenabsatz"/>
        <w:numPr>
          <w:ilvl w:val="0"/>
          <w:numId w:val="2"/>
        </w:numPr>
        <w:spacing w:line="360" w:lineRule="auto"/>
      </w:pPr>
      <w:r>
        <w:t>Entziehung Minderjähriger (vgl. § 235 StGB)</w:t>
      </w:r>
    </w:p>
    <w:p w14:paraId="276A03C9" w14:textId="2263FAE0" w:rsidR="00496CF4" w:rsidRDefault="00EB1133" w:rsidP="009B0B9F">
      <w:pPr>
        <w:pStyle w:val="Listenabsatz"/>
        <w:numPr>
          <w:ilvl w:val="0"/>
          <w:numId w:val="2"/>
        </w:numPr>
        <w:spacing w:line="360" w:lineRule="auto"/>
      </w:pPr>
      <w:r>
        <w:t>Kinderhandel (vgl. § 236 StGB)</w:t>
      </w:r>
    </w:p>
    <w:p w14:paraId="5AAEF22C" w14:textId="77777777" w:rsidR="009B0B9F" w:rsidRDefault="009B0B9F" w:rsidP="009B0B9F">
      <w:pPr>
        <w:pStyle w:val="Listenabsatz"/>
        <w:numPr>
          <w:ilvl w:val="0"/>
          <w:numId w:val="2"/>
        </w:numPr>
        <w:spacing w:line="360" w:lineRule="auto"/>
      </w:pPr>
    </w:p>
    <w:p w14:paraId="2262C92D" w14:textId="77777777" w:rsidR="00FA439D" w:rsidRDefault="00FA439D">
      <w:pPr>
        <w:spacing w:before="20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FA439D" w14:paraId="17ECE0AD" w14:textId="77777777">
        <w:tc>
          <w:tcPr>
            <w:tcW w:w="4513" w:type="dxa"/>
          </w:tcPr>
          <w:p w14:paraId="42CC8104" w14:textId="77777777" w:rsidR="00FA439D" w:rsidRDefault="00EB1133">
            <w:r>
              <w:rPr>
                <w:i/>
                <w:iCs/>
              </w:rPr>
              <w:t>_____________________________</w:t>
            </w:r>
          </w:p>
        </w:tc>
        <w:tc>
          <w:tcPr>
            <w:tcW w:w="4513" w:type="dxa"/>
          </w:tcPr>
          <w:p w14:paraId="3A7E3CBD" w14:textId="77777777" w:rsidR="00FA439D" w:rsidRDefault="00EB1133">
            <w:r>
              <w:rPr>
                <w:i/>
                <w:iCs/>
              </w:rPr>
              <w:t>_______________________________</w:t>
            </w:r>
          </w:p>
        </w:tc>
      </w:tr>
    </w:tbl>
    <w:p w14:paraId="7574014B" w14:textId="14E7D78C" w:rsidR="00FA439D" w:rsidRDefault="00EB1133">
      <w:r>
        <w:rPr>
          <w:i/>
          <w:iCs/>
        </w:rPr>
        <w:t>Ort, Datum</w:t>
      </w:r>
      <w:r>
        <w:t xml:space="preserve">                                           </w:t>
      </w:r>
      <w:r w:rsidR="00496CF4">
        <w:tab/>
        <w:t xml:space="preserve">    </w:t>
      </w:r>
      <w:r>
        <w:rPr>
          <w:i/>
          <w:iCs/>
        </w:rPr>
        <w:t>Unterschrift</w:t>
      </w:r>
    </w:p>
    <w:p w14:paraId="7E62A024" w14:textId="77777777" w:rsidR="00FA439D" w:rsidRDefault="00EB1133">
      <w:r>
        <w:br w:type="page"/>
      </w:r>
    </w:p>
    <w:p w14:paraId="28A675B2" w14:textId="77777777" w:rsidR="00FA439D" w:rsidRDefault="00EB1133">
      <w:pPr>
        <w:pStyle w:val="berschrift1"/>
      </w:pPr>
      <w:r>
        <w:lastRenderedPageBreak/>
        <w:t>Anlage 2 – Datenschutz</w:t>
      </w:r>
    </w:p>
    <w:p w14:paraId="14FE07CE" w14:textId="77777777" w:rsidR="00FA439D" w:rsidRDefault="00EB1133">
      <w:pPr>
        <w:pStyle w:val="berschrift2"/>
      </w:pPr>
      <w:r>
        <w:t>§ 72a SGB VIII – Abs. 5 (Datenschutz)</w:t>
      </w:r>
    </w:p>
    <w:p w14:paraId="707E3104" w14:textId="77777777" w:rsidR="00FA439D" w:rsidRDefault="00FA439D">
      <w:pPr>
        <w:spacing w:before="60"/>
      </w:pPr>
    </w:p>
    <w:p w14:paraId="342B55B9" w14:textId="77777777" w:rsidR="00FA439D" w:rsidRDefault="00EB1133">
      <w:r>
        <w:rPr>
          <w:b/>
          <w:bCs/>
        </w:rPr>
        <w:t>Aktueller Gesetzestext § 72a Abs. 5 SGB VIII:</w:t>
      </w:r>
    </w:p>
    <w:p w14:paraId="7D846A01" w14:textId="77777777" w:rsidR="00FA439D" w:rsidRDefault="00FA439D">
      <w:pPr>
        <w:spacing w:before="60"/>
      </w:pPr>
    </w:p>
    <w:p w14:paraId="5BE3935C" w14:textId="77777777" w:rsidR="00FA439D" w:rsidRDefault="00EB1133">
      <w:pPr>
        <w:pBdr>
          <w:top w:val="single" w:sz="4" w:space="4" w:color="888888"/>
          <w:left w:val="thick" w:sz="12" w:space="8" w:color="000088"/>
          <w:bottom w:val="single" w:sz="4" w:space="4" w:color="888888"/>
        </w:pBdr>
        <w:spacing w:before="60" w:after="120"/>
        <w:ind w:left="360"/>
      </w:pPr>
      <w:r>
        <w:rPr>
          <w:i/>
          <w:iCs/>
        </w:rPr>
        <w:t>Die Träger der öffentlichen und freien Jugendhilfe dürfen von den nach den Absätzen 3 und 4 eingesehenen Daten nur folgende Daten erheben und speichern: 1. den Umstand der Einsichtnahme, 2. das Datum des Führungszeugnisses und 3. die Information, ob die das Führungszeugnis betreffende Person wegen einer Straftat nach Absatz 1 Satz 1 oder wegen einer nicht in Absatz 1 Satz 1 genannten Straftat, die die Person als ungeeignet im Umgang mit Kindern und Jugendlichen erscheinen lässt, rechtskräftig verurteilt worden ist. Die Daten sind spätestens sechs Monate nach der letztmaligen Ausübung einer solchen Tätigkeit zu löschen.</w:t>
      </w:r>
    </w:p>
    <w:p w14:paraId="72E41A4D" w14:textId="77777777" w:rsidR="00496CF4" w:rsidRDefault="00496CF4">
      <w:pPr>
        <w:pStyle w:val="berschrift2"/>
      </w:pPr>
    </w:p>
    <w:p w14:paraId="405EE4AA" w14:textId="1D44C91D" w:rsidR="00FA439D" w:rsidRDefault="00EB1133">
      <w:pPr>
        <w:pStyle w:val="berschrift2"/>
      </w:pPr>
      <w:r>
        <w:t>Erläuterungen und Hinweise</w:t>
      </w:r>
    </w:p>
    <w:p w14:paraId="1377250D" w14:textId="77777777" w:rsidR="00FA439D" w:rsidRDefault="00EB1133">
      <w:pPr>
        <w:pStyle w:val="Listenabsatz"/>
        <w:numPr>
          <w:ilvl w:val="0"/>
          <w:numId w:val="2"/>
        </w:numPr>
      </w:pPr>
      <w:r>
        <w:rPr>
          <w:b/>
          <w:bCs/>
        </w:rPr>
        <w:t>Träger der freien Jugendhilfe</w:t>
      </w:r>
      <w:r>
        <w:t xml:space="preserve"> sind die Jugendabteilungen von Vereinen, die Jugendarbeit in Sport, Spiel und Geselligkeit betreiben und ihren Mitgliedern entsprechende Angebote machen und dafür als Träger der freien Jugendhilfe anerkannt sind oder finanzielle Zuwendungen aus Mitteln der Kinder- und Jugendhilfe erhalten.</w:t>
      </w:r>
    </w:p>
    <w:p w14:paraId="5CD52EA6" w14:textId="77777777" w:rsidR="00FA439D" w:rsidRDefault="00FA439D">
      <w:pPr>
        <w:spacing w:before="60"/>
      </w:pPr>
    </w:p>
    <w:p w14:paraId="796B88B8" w14:textId="77777777" w:rsidR="00FA439D" w:rsidRDefault="00EB1133">
      <w:r>
        <w:t>Vielfach sind Vereine über ihre Dachorganisationen (Landesverbände) als Träger anerkannt (z.B. alle Jugendabteilungen der Sportvereine über die Sportjugend NRW im Landessportbund).</w:t>
      </w:r>
    </w:p>
    <w:p w14:paraId="2D68E2B2" w14:textId="77777777" w:rsidR="00FA439D" w:rsidRDefault="00FA439D">
      <w:pPr>
        <w:spacing w:before="60"/>
      </w:pPr>
    </w:p>
    <w:p w14:paraId="2BCD9737" w14:textId="77777777" w:rsidR="00FA439D" w:rsidRDefault="00EB1133">
      <w:pPr>
        <w:pStyle w:val="Listenabsatz"/>
        <w:numPr>
          <w:ilvl w:val="0"/>
          <w:numId w:val="2"/>
        </w:numPr>
      </w:pPr>
      <w:r>
        <w:rPr>
          <w:b/>
          <w:bCs/>
        </w:rPr>
        <w:t>Daten erheben/Datenerhebung</w:t>
      </w:r>
      <w:r>
        <w:t xml:space="preserve"> bedeutet das Beschaffen von personenbezogenen Daten einer konkreten Person, hier der/des neben- oder ehrenamtlich im Jugendbereich tätigen Trainer/in, Betreuer/in.</w:t>
      </w:r>
    </w:p>
    <w:p w14:paraId="092ED693" w14:textId="77777777" w:rsidR="00FA439D" w:rsidRDefault="00FA439D">
      <w:pPr>
        <w:spacing w:before="60"/>
      </w:pPr>
    </w:p>
    <w:p w14:paraId="64EA84B7" w14:textId="77777777" w:rsidR="00FA439D" w:rsidRDefault="00EB1133">
      <w:pPr>
        <w:pStyle w:val="Listenabsatz"/>
        <w:numPr>
          <w:ilvl w:val="0"/>
          <w:numId w:val="2"/>
        </w:numPr>
      </w:pPr>
      <w:r>
        <w:rPr>
          <w:b/>
          <w:bCs/>
        </w:rPr>
        <w:t>Daten speichern/Datenspeicherung</w:t>
      </w:r>
      <w:r>
        <w:t xml:space="preserve"> ist strikt von der Datenerhebung zu unterscheiden. Ein Speichern von Daten liegt vor, wenn personenbezogene Daten auf Papier, in Akten, auf Computern oder anderen Datenträgern vorgehalten werden.</w:t>
      </w:r>
    </w:p>
    <w:p w14:paraId="13F24CFB" w14:textId="77777777" w:rsidR="00FA439D" w:rsidRDefault="00FA439D">
      <w:pPr>
        <w:spacing w:before="60"/>
      </w:pPr>
    </w:p>
    <w:p w14:paraId="517FED42" w14:textId="77777777" w:rsidR="00FA439D" w:rsidRDefault="00EB1133">
      <w:r>
        <w:t>Jede Form von Datenerhebung und -verwendung bedarf zwingend einer Rechtsgrundlage, da durch die erhebende und verarbeitende Person oder Stelle in das "Grundrecht auf informationelle Selbstbestimmung" eingegriffen wird.</w:t>
      </w:r>
    </w:p>
    <w:p w14:paraId="33BDE008" w14:textId="77777777" w:rsidR="00FA439D" w:rsidRDefault="00FA439D">
      <w:pPr>
        <w:spacing w:before="60"/>
      </w:pPr>
    </w:p>
    <w:p w14:paraId="164871B2" w14:textId="77777777" w:rsidR="00FA439D" w:rsidRDefault="00EB1133">
      <w:pPr>
        <w:pStyle w:val="Listenabsatz"/>
        <w:numPr>
          <w:ilvl w:val="0"/>
          <w:numId w:val="2"/>
        </w:numPr>
      </w:pPr>
      <w:r>
        <w:t xml:space="preserve">Daher darf vom erweiterten Führungszeugnis </w:t>
      </w:r>
      <w:r>
        <w:rPr>
          <w:b/>
          <w:bCs/>
        </w:rPr>
        <w:t>keine Kopie</w:t>
      </w:r>
      <w:r>
        <w:t xml:space="preserve"> bei der Vorlage erstellt werden und das Zeugnis ist dem Betroffenen nach Einsichtnahme sofort zurück zu geben.</w:t>
      </w:r>
    </w:p>
    <w:p w14:paraId="743E6485" w14:textId="77777777" w:rsidR="00FA439D" w:rsidRDefault="00FA439D">
      <w:pPr>
        <w:spacing w:before="60"/>
      </w:pPr>
    </w:p>
    <w:p w14:paraId="18A33EA0" w14:textId="77777777" w:rsidR="00FA439D" w:rsidRDefault="00EB1133">
      <w:pPr>
        <w:pStyle w:val="Listenabsatz"/>
        <w:numPr>
          <w:ilvl w:val="0"/>
          <w:numId w:val="2"/>
        </w:numPr>
      </w:pPr>
      <w:r>
        <w:t xml:space="preserve">Wenn </w:t>
      </w:r>
      <w:r>
        <w:rPr>
          <w:b/>
          <w:bCs/>
        </w:rPr>
        <w:t>keine</w:t>
      </w:r>
      <w:r>
        <w:t xml:space="preserve"> rechtskräftige Verurteilung wegen einer in § 72a Abs. 1 SGB VIII genannten Straftat eingetragen ist, dürfen überhaupt keine Daten aus dem Führungszeugnis gespeichert werden. Es sollte nur ein Nachweis der Einsichtnahme (Name, Vorlagedatum, Wiedervorlagedatum) geführt werden.</w:t>
      </w:r>
    </w:p>
    <w:p w14:paraId="49A640CA" w14:textId="77777777" w:rsidR="00FA439D" w:rsidRDefault="00FA439D">
      <w:pPr>
        <w:spacing w:before="60"/>
      </w:pPr>
    </w:p>
    <w:p w14:paraId="0A1055DC" w14:textId="77777777" w:rsidR="00FA439D" w:rsidRDefault="00EB1133">
      <w:pPr>
        <w:pStyle w:val="Listenabsatz"/>
        <w:numPr>
          <w:ilvl w:val="0"/>
          <w:numId w:val="2"/>
        </w:numPr>
      </w:pPr>
      <w:r>
        <w:t>Wenn eine rechtskräftige Verurteilung eingetragen ist, dürfen ausschließlich der Umstand der Einsichtnahme, das Datum des Führungszeugnisses und die Tatsache der Verurteilung gespeichert werden.</w:t>
      </w:r>
    </w:p>
    <w:p w14:paraId="2FBA8F8C" w14:textId="77777777" w:rsidR="00FA439D" w:rsidRDefault="00FA439D">
      <w:pPr>
        <w:spacing w:before="60"/>
      </w:pPr>
    </w:p>
    <w:p w14:paraId="2321B14C" w14:textId="77777777" w:rsidR="00FA439D" w:rsidRDefault="00EB1133">
      <w:pPr>
        <w:pStyle w:val="Listenabsatz"/>
        <w:numPr>
          <w:ilvl w:val="0"/>
          <w:numId w:val="2"/>
        </w:numPr>
      </w:pPr>
      <w:r>
        <w:t xml:space="preserve">Alle gespeicherten Daten sind spätestens </w:t>
      </w:r>
      <w:r>
        <w:rPr>
          <w:b/>
          <w:bCs/>
        </w:rPr>
        <w:t>sechs Monate</w:t>
      </w:r>
      <w:r>
        <w:t xml:space="preserve"> nach Beendigung der Tätigkeit zu löschen.</w:t>
      </w:r>
    </w:p>
    <w:p w14:paraId="5E9B765E" w14:textId="77777777" w:rsidR="00FA439D" w:rsidRDefault="00FA439D">
      <w:pPr>
        <w:spacing w:before="60"/>
      </w:pPr>
    </w:p>
    <w:p w14:paraId="0D18D21D" w14:textId="77777777" w:rsidR="00FA439D" w:rsidRDefault="00EB1133">
      <w:pPr>
        <w:pStyle w:val="Listenabsatz"/>
        <w:numPr>
          <w:ilvl w:val="0"/>
          <w:numId w:val="2"/>
        </w:numPr>
      </w:pPr>
      <w:r>
        <w:lastRenderedPageBreak/>
        <w:t>In jeder Abteilung/Gruppe sollten höchstens zwei besonders vertrauenswürdige Personen Einsicht in die Führungszeugnisse nehmen und die Listen aufbewahren. Der Zugriff Unbefugter ist zu verhindern.</w:t>
      </w:r>
    </w:p>
    <w:p w14:paraId="0C414D79" w14:textId="77777777" w:rsidR="00FA439D" w:rsidRDefault="00FA439D">
      <w:pPr>
        <w:spacing w:before="60"/>
      </w:pPr>
    </w:p>
    <w:p w14:paraId="4045D181" w14:textId="77777777" w:rsidR="00FA439D" w:rsidRDefault="00FA439D">
      <w:pPr>
        <w:pBdr>
          <w:bottom w:val="single" w:sz="6" w:space="1" w:color="000000"/>
        </w:pBdr>
        <w:spacing w:after="120"/>
      </w:pPr>
    </w:p>
    <w:p w14:paraId="518324B1" w14:textId="77777777" w:rsidR="00FA439D" w:rsidRDefault="00EB1133">
      <w:r>
        <w:t>* §§ 171, 174 bis 174c, 176 bis 180a, 181a, 182 bis 184g, 184i, 184j, 184k, 184l, 201a Absatz 3, §§ 225, 232 bis 233a, 234, 235 oder 236 des Strafgesetzbuchs</w:t>
      </w:r>
    </w:p>
    <w:p w14:paraId="2F238A8B" w14:textId="77777777" w:rsidR="00FA439D" w:rsidRDefault="00EB1133">
      <w:r>
        <w:br w:type="page"/>
      </w:r>
    </w:p>
    <w:p w14:paraId="0186D416" w14:textId="77777777" w:rsidR="00FA439D" w:rsidRDefault="00EB1133">
      <w:pPr>
        <w:pStyle w:val="berschrift1"/>
      </w:pPr>
      <w:r>
        <w:lastRenderedPageBreak/>
        <w:t>Anlage 3</w:t>
      </w:r>
    </w:p>
    <w:p w14:paraId="2C82FE73" w14:textId="77777777" w:rsidR="00FA439D" w:rsidRDefault="00EB1133">
      <w:r>
        <w:rPr>
          <w:b/>
          <w:bCs/>
        </w:rPr>
        <w:t>Dokumentation der Einsichtnahme in erweiterte polizeiliche Führungszeugnisse</w:t>
      </w:r>
    </w:p>
    <w:p w14:paraId="38684CEF" w14:textId="77777777" w:rsidR="00FA439D" w:rsidRDefault="00EB1133">
      <w:r>
        <w:rPr>
          <w:b/>
          <w:bCs/>
        </w:rPr>
        <w:t>Ehrenamtlicher des freien Trägers der Jugendhilfe</w:t>
      </w:r>
      <w:r>
        <w:t xml:space="preserve"> __________________________________</w:t>
      </w:r>
    </w:p>
    <w:p w14:paraId="145C32EC" w14:textId="77777777" w:rsidR="00FA439D" w:rsidRDefault="00EB1133">
      <w:r>
        <w:rPr>
          <w:i/>
          <w:iCs/>
        </w:rPr>
        <w:t>gemäß § 72a SGB VIII</w:t>
      </w:r>
    </w:p>
    <w:p w14:paraId="301A4B79" w14:textId="77777777" w:rsidR="00FA439D" w:rsidRDefault="00FA439D">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9"/>
        <w:gridCol w:w="1725"/>
        <w:gridCol w:w="1677"/>
        <w:gridCol w:w="3285"/>
      </w:tblGrid>
      <w:tr w:rsidR="00FA439D" w14:paraId="590FF879" w14:textId="77777777">
        <w:tc>
          <w:tcPr>
            <w:tcW w:w="2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CE1C39" w14:textId="77777777" w:rsidR="00FA439D" w:rsidRDefault="00EB1133">
            <w:r>
              <w:rPr>
                <w:b/>
                <w:bCs/>
              </w:rPr>
              <w:t>Name, Vorname</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D1DAA8C" w14:textId="77777777" w:rsidR="00FA439D" w:rsidRDefault="00EB1133">
            <w:r>
              <w:rPr>
                <w:b/>
                <w:bCs/>
              </w:rPr>
              <w:t>"Ja" / Haken für Einsichtnahme</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6248FCE" w14:textId="77777777" w:rsidR="00FA439D" w:rsidRDefault="00EB1133">
            <w:r>
              <w:rPr>
                <w:b/>
                <w:bCs/>
              </w:rPr>
              <w:t>Wiedervorlage (nach 5 Jahren) am:</w:t>
            </w:r>
          </w:p>
        </w:tc>
        <w:tc>
          <w:tcPr>
            <w:tcW w:w="35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ADAE99" w14:textId="77777777" w:rsidR="00FA439D" w:rsidRDefault="00EB1133">
            <w:r>
              <w:rPr>
                <w:b/>
                <w:bCs/>
              </w:rPr>
              <w:t>Funktion, Name und Unterschrift der zuständigen Person des Trägers</w:t>
            </w:r>
          </w:p>
        </w:tc>
      </w:tr>
      <w:tr w:rsidR="00FA439D" w14:paraId="104FA22B" w14:textId="77777777">
        <w:tc>
          <w:tcPr>
            <w:tcW w:w="2500" w:type="dxa"/>
            <w:tcBorders>
              <w:top w:val="single" w:sz="4" w:space="0" w:color="000000"/>
              <w:left w:val="single" w:sz="4" w:space="0" w:color="000000"/>
              <w:bottom w:val="single" w:sz="4" w:space="0" w:color="000000"/>
              <w:right w:val="single" w:sz="4" w:space="0" w:color="000000"/>
            </w:tcBorders>
          </w:tcPr>
          <w:p w14:paraId="54BC3271"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52E7F5E3"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27D0E154"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13612185" w14:textId="77777777" w:rsidR="00FA439D" w:rsidRDefault="00FA439D"/>
        </w:tc>
      </w:tr>
      <w:tr w:rsidR="00FA439D" w14:paraId="22A2CDBB" w14:textId="77777777">
        <w:tc>
          <w:tcPr>
            <w:tcW w:w="2500" w:type="dxa"/>
            <w:tcBorders>
              <w:top w:val="single" w:sz="4" w:space="0" w:color="000000"/>
              <w:left w:val="single" w:sz="4" w:space="0" w:color="000000"/>
              <w:bottom w:val="single" w:sz="4" w:space="0" w:color="000000"/>
              <w:right w:val="single" w:sz="4" w:space="0" w:color="000000"/>
            </w:tcBorders>
          </w:tcPr>
          <w:p w14:paraId="5A0CFD99"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3F69B657"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558506B0"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6B5E7B08" w14:textId="77777777" w:rsidR="00FA439D" w:rsidRDefault="00FA439D"/>
        </w:tc>
      </w:tr>
      <w:tr w:rsidR="00FA439D" w14:paraId="713599BE" w14:textId="77777777">
        <w:tc>
          <w:tcPr>
            <w:tcW w:w="2500" w:type="dxa"/>
            <w:tcBorders>
              <w:top w:val="single" w:sz="4" w:space="0" w:color="000000"/>
              <w:left w:val="single" w:sz="4" w:space="0" w:color="000000"/>
              <w:bottom w:val="single" w:sz="4" w:space="0" w:color="000000"/>
              <w:right w:val="single" w:sz="4" w:space="0" w:color="000000"/>
            </w:tcBorders>
          </w:tcPr>
          <w:p w14:paraId="5ABB4118"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5CBD1E78"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5E46B8E2"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5A2FA764" w14:textId="77777777" w:rsidR="00FA439D" w:rsidRDefault="00FA439D"/>
        </w:tc>
      </w:tr>
      <w:tr w:rsidR="00FA439D" w14:paraId="76987787" w14:textId="77777777">
        <w:tc>
          <w:tcPr>
            <w:tcW w:w="2500" w:type="dxa"/>
            <w:tcBorders>
              <w:top w:val="single" w:sz="4" w:space="0" w:color="000000"/>
              <w:left w:val="single" w:sz="4" w:space="0" w:color="000000"/>
              <w:bottom w:val="single" w:sz="4" w:space="0" w:color="000000"/>
              <w:right w:val="single" w:sz="4" w:space="0" w:color="000000"/>
            </w:tcBorders>
          </w:tcPr>
          <w:p w14:paraId="3057F5E0"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398062EC"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0D5FDBB1"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317BD49E" w14:textId="77777777" w:rsidR="00FA439D" w:rsidRDefault="00FA439D"/>
        </w:tc>
      </w:tr>
      <w:tr w:rsidR="00FA439D" w14:paraId="71893C49" w14:textId="77777777">
        <w:tc>
          <w:tcPr>
            <w:tcW w:w="2500" w:type="dxa"/>
            <w:tcBorders>
              <w:top w:val="single" w:sz="4" w:space="0" w:color="000000"/>
              <w:left w:val="single" w:sz="4" w:space="0" w:color="000000"/>
              <w:bottom w:val="single" w:sz="4" w:space="0" w:color="000000"/>
              <w:right w:val="single" w:sz="4" w:space="0" w:color="000000"/>
            </w:tcBorders>
          </w:tcPr>
          <w:p w14:paraId="522E76D8"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5B921F99"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0FD31657"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300CAE58" w14:textId="77777777" w:rsidR="00FA439D" w:rsidRDefault="00FA439D"/>
        </w:tc>
      </w:tr>
      <w:tr w:rsidR="00FA439D" w14:paraId="6A801350" w14:textId="77777777">
        <w:tc>
          <w:tcPr>
            <w:tcW w:w="2500" w:type="dxa"/>
            <w:tcBorders>
              <w:top w:val="single" w:sz="4" w:space="0" w:color="000000"/>
              <w:left w:val="single" w:sz="4" w:space="0" w:color="000000"/>
              <w:bottom w:val="single" w:sz="4" w:space="0" w:color="000000"/>
              <w:right w:val="single" w:sz="4" w:space="0" w:color="000000"/>
            </w:tcBorders>
          </w:tcPr>
          <w:p w14:paraId="38DA9FF3"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3637089E"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785258FB"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0A2C8F3F" w14:textId="77777777" w:rsidR="00FA439D" w:rsidRDefault="00FA439D"/>
        </w:tc>
      </w:tr>
      <w:tr w:rsidR="00FA439D" w14:paraId="3FBDDC28" w14:textId="77777777">
        <w:tc>
          <w:tcPr>
            <w:tcW w:w="2500" w:type="dxa"/>
            <w:tcBorders>
              <w:top w:val="single" w:sz="4" w:space="0" w:color="000000"/>
              <w:left w:val="single" w:sz="4" w:space="0" w:color="000000"/>
              <w:bottom w:val="single" w:sz="4" w:space="0" w:color="000000"/>
              <w:right w:val="single" w:sz="4" w:space="0" w:color="000000"/>
            </w:tcBorders>
          </w:tcPr>
          <w:p w14:paraId="4E71E371"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022F37CD"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687C6D77"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08805EB4" w14:textId="77777777" w:rsidR="00FA439D" w:rsidRDefault="00FA439D"/>
        </w:tc>
      </w:tr>
      <w:tr w:rsidR="00FA439D" w14:paraId="77A606D0" w14:textId="77777777">
        <w:tc>
          <w:tcPr>
            <w:tcW w:w="2500" w:type="dxa"/>
            <w:tcBorders>
              <w:top w:val="single" w:sz="4" w:space="0" w:color="000000"/>
              <w:left w:val="single" w:sz="4" w:space="0" w:color="000000"/>
              <w:bottom w:val="single" w:sz="4" w:space="0" w:color="000000"/>
              <w:right w:val="single" w:sz="4" w:space="0" w:color="000000"/>
            </w:tcBorders>
          </w:tcPr>
          <w:p w14:paraId="71B3D048"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1A4A4DA0"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2F90A328"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5ACFF991" w14:textId="77777777" w:rsidR="00FA439D" w:rsidRDefault="00FA439D"/>
        </w:tc>
      </w:tr>
      <w:tr w:rsidR="00FA439D" w14:paraId="64FEEC0E" w14:textId="77777777">
        <w:tc>
          <w:tcPr>
            <w:tcW w:w="2500" w:type="dxa"/>
            <w:tcBorders>
              <w:top w:val="single" w:sz="4" w:space="0" w:color="000000"/>
              <w:left w:val="single" w:sz="4" w:space="0" w:color="000000"/>
              <w:bottom w:val="single" w:sz="4" w:space="0" w:color="000000"/>
              <w:right w:val="single" w:sz="4" w:space="0" w:color="000000"/>
            </w:tcBorders>
          </w:tcPr>
          <w:p w14:paraId="37606348"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07CD959B"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74F1039E"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5D24B9F6" w14:textId="77777777" w:rsidR="00FA439D" w:rsidRDefault="00FA439D"/>
        </w:tc>
      </w:tr>
      <w:tr w:rsidR="00FA439D" w14:paraId="030D0843" w14:textId="77777777">
        <w:tc>
          <w:tcPr>
            <w:tcW w:w="2500" w:type="dxa"/>
            <w:tcBorders>
              <w:top w:val="single" w:sz="4" w:space="0" w:color="000000"/>
              <w:left w:val="single" w:sz="4" w:space="0" w:color="000000"/>
              <w:bottom w:val="single" w:sz="4" w:space="0" w:color="000000"/>
              <w:right w:val="single" w:sz="4" w:space="0" w:color="000000"/>
            </w:tcBorders>
          </w:tcPr>
          <w:p w14:paraId="22B2BF30"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3E5D4FB5"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1CC7A03B"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315ACA3B" w14:textId="77777777" w:rsidR="00FA439D" w:rsidRDefault="00FA439D"/>
        </w:tc>
      </w:tr>
      <w:tr w:rsidR="00FA439D" w14:paraId="55EAC5FF" w14:textId="77777777">
        <w:tc>
          <w:tcPr>
            <w:tcW w:w="2500" w:type="dxa"/>
            <w:tcBorders>
              <w:top w:val="single" w:sz="4" w:space="0" w:color="000000"/>
              <w:left w:val="single" w:sz="4" w:space="0" w:color="000000"/>
              <w:bottom w:val="single" w:sz="4" w:space="0" w:color="000000"/>
              <w:right w:val="single" w:sz="4" w:space="0" w:color="000000"/>
            </w:tcBorders>
          </w:tcPr>
          <w:p w14:paraId="2602A91D"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4F1E8EE9"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625D5529"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319901E7" w14:textId="77777777" w:rsidR="00FA439D" w:rsidRDefault="00FA439D"/>
        </w:tc>
      </w:tr>
      <w:tr w:rsidR="00FA439D" w14:paraId="032BE80B" w14:textId="77777777">
        <w:tc>
          <w:tcPr>
            <w:tcW w:w="2500" w:type="dxa"/>
            <w:tcBorders>
              <w:top w:val="single" w:sz="4" w:space="0" w:color="000000"/>
              <w:left w:val="single" w:sz="4" w:space="0" w:color="000000"/>
              <w:bottom w:val="single" w:sz="4" w:space="0" w:color="000000"/>
              <w:right w:val="single" w:sz="4" w:space="0" w:color="000000"/>
            </w:tcBorders>
          </w:tcPr>
          <w:p w14:paraId="2ABAA1A1"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54D756BC" w14:textId="77777777" w:rsidR="00FA439D" w:rsidRDefault="00FA439D"/>
        </w:tc>
        <w:tc>
          <w:tcPr>
            <w:tcW w:w="1500" w:type="dxa"/>
            <w:tcBorders>
              <w:top w:val="single" w:sz="4" w:space="0" w:color="000000"/>
              <w:left w:val="single" w:sz="4" w:space="0" w:color="000000"/>
              <w:bottom w:val="single" w:sz="4" w:space="0" w:color="000000"/>
              <w:right w:val="single" w:sz="4" w:space="0" w:color="000000"/>
            </w:tcBorders>
          </w:tcPr>
          <w:p w14:paraId="64273B71" w14:textId="77777777" w:rsidR="00FA439D" w:rsidRDefault="00FA439D"/>
        </w:tc>
        <w:tc>
          <w:tcPr>
            <w:tcW w:w="3526" w:type="dxa"/>
            <w:tcBorders>
              <w:top w:val="single" w:sz="4" w:space="0" w:color="000000"/>
              <w:left w:val="single" w:sz="4" w:space="0" w:color="000000"/>
              <w:bottom w:val="single" w:sz="4" w:space="0" w:color="000000"/>
              <w:right w:val="single" w:sz="4" w:space="0" w:color="000000"/>
            </w:tcBorders>
          </w:tcPr>
          <w:p w14:paraId="50205363" w14:textId="77777777" w:rsidR="00FA439D" w:rsidRDefault="00FA439D"/>
        </w:tc>
      </w:tr>
    </w:tbl>
    <w:p w14:paraId="467190C3" w14:textId="77777777" w:rsidR="00FA439D" w:rsidRDefault="00FA439D">
      <w:pPr>
        <w:spacing w:before="120"/>
      </w:pPr>
    </w:p>
    <w:p w14:paraId="0DCB6D79" w14:textId="77777777" w:rsidR="00FA439D" w:rsidRDefault="00EB1133">
      <w:r>
        <w:rPr>
          <w:i/>
          <w:iCs/>
        </w:rPr>
        <w:t xml:space="preserve">Gemäß § 72a Abs. 5 SGB VIII ist eine Kopie-Erstellung und Weitergabe der Daten verboten. Die Daten sind spätestens </w:t>
      </w:r>
      <w:r>
        <w:rPr>
          <w:b/>
          <w:bCs/>
        </w:rPr>
        <w:t>sechs Monate</w:t>
      </w:r>
      <w:r>
        <w:rPr>
          <w:i/>
          <w:iCs/>
        </w:rPr>
        <w:t xml:space="preserve"> nach Beendigung der Tätigkeit für den freien Träger zu löschen. Kommt es zu keinem Engagement, sind die Daten sofort nach der Entscheidung zu löschen.</w:t>
      </w:r>
    </w:p>
    <w:p w14:paraId="50338343" w14:textId="77777777" w:rsidR="00FA439D" w:rsidRDefault="00EB1133">
      <w:r>
        <w:br w:type="page"/>
      </w:r>
    </w:p>
    <w:p w14:paraId="633F860B" w14:textId="77777777" w:rsidR="00FA439D" w:rsidRDefault="00EB1133">
      <w:pPr>
        <w:pStyle w:val="berschrift1"/>
      </w:pPr>
      <w:r>
        <w:lastRenderedPageBreak/>
        <w:t>Anlage 4</w:t>
      </w:r>
    </w:p>
    <w:p w14:paraId="170632A2" w14:textId="77777777" w:rsidR="00FA439D" w:rsidRDefault="00EB1133">
      <w:pPr>
        <w:pStyle w:val="berschrift1"/>
      </w:pPr>
      <w:r>
        <w:t>Bescheinigung zur Beantragung des erweiterten Führungszeugnisses</w:t>
      </w:r>
    </w:p>
    <w:p w14:paraId="63D13423" w14:textId="77777777" w:rsidR="00FA439D" w:rsidRDefault="00FA439D">
      <w:pPr>
        <w:spacing w:before="60"/>
      </w:pPr>
    </w:p>
    <w:p w14:paraId="6BCA00E6" w14:textId="77777777" w:rsidR="00FA439D" w:rsidRDefault="00EB1133">
      <w:r>
        <w:rPr>
          <w:i/>
          <w:iCs/>
        </w:rPr>
        <w:t>Briefkopf / Name und Anschrift des Verbandes/Organisation/Vereins</w:t>
      </w:r>
    </w:p>
    <w:p w14:paraId="3F915DC2" w14:textId="77777777" w:rsidR="00FA439D" w:rsidRDefault="00FA439D">
      <w:pPr>
        <w:spacing w:before="120"/>
      </w:pPr>
    </w:p>
    <w:p w14:paraId="46C6AC06" w14:textId="77777777" w:rsidR="00FA439D" w:rsidRDefault="00EB1133">
      <w:r>
        <w:rPr>
          <w:b/>
          <w:bCs/>
        </w:rPr>
        <w:t>Bestätigung zur Vorlage beim Einwohnermeldeamt (Bürgerbüro) für die Beantragung eines erweiterten Führungszeugnisses gem. § 30a Abs. 2 Bundeszentralregistergesetz (BZRG)</w:t>
      </w:r>
    </w:p>
    <w:p w14:paraId="4EC24622" w14:textId="77777777" w:rsidR="00FA439D" w:rsidRDefault="00FA439D">
      <w:pPr>
        <w:spacing w:before="80"/>
      </w:pPr>
    </w:p>
    <w:p w14:paraId="0E096C08" w14:textId="77777777" w:rsidR="00FA439D" w:rsidRDefault="00EB1133">
      <w:r>
        <w:t>Hiermit wird bestätigt, dass der o. g. Träger der freien Jugendhilfe entsprechend § 72a SGB VIII die persönliche Eignung von ehrenamtlichen Mitarbeitern und Mitarbeiterinnen zum Zwecke der Betreuung von Minderjährigen an Hand eines erweiterten Führungszeugnisses gem. § 30a Abs. 1 Nr. 2a BZRG zu überprüfen hat.</w:t>
      </w:r>
    </w:p>
    <w:p w14:paraId="1A82350B" w14:textId="77777777" w:rsidR="00FA439D" w:rsidRDefault="00FA439D">
      <w:pPr>
        <w:spacing w:before="80"/>
      </w:pPr>
    </w:p>
    <w:p w14:paraId="10399B13" w14:textId="77777777" w:rsidR="00FA439D" w:rsidRDefault="00EB1133">
      <w:r>
        <w:t>Frau/Herr</w:t>
      </w:r>
    </w:p>
    <w:p w14:paraId="0CFEE499" w14:textId="77777777" w:rsidR="00FA439D" w:rsidRDefault="00FA439D">
      <w:pPr>
        <w:spacing w:before="60"/>
      </w:pPr>
    </w:p>
    <w:p w14:paraId="29947A01" w14:textId="77777777" w:rsidR="00FA439D" w:rsidRDefault="00EB1133">
      <w:r>
        <w:t>Geboren am:</w:t>
      </w:r>
    </w:p>
    <w:p w14:paraId="40194996" w14:textId="77777777" w:rsidR="00FA439D" w:rsidRDefault="00FA439D">
      <w:pPr>
        <w:spacing w:before="60"/>
      </w:pPr>
    </w:p>
    <w:p w14:paraId="2528D570" w14:textId="77777777" w:rsidR="00FA439D" w:rsidRDefault="00EB1133">
      <w:r>
        <w:t>in:</w:t>
      </w:r>
    </w:p>
    <w:p w14:paraId="2A90EA47" w14:textId="77777777" w:rsidR="00FA439D" w:rsidRDefault="00FA439D">
      <w:pPr>
        <w:spacing w:before="80"/>
      </w:pPr>
    </w:p>
    <w:p w14:paraId="14786F4D" w14:textId="77777777" w:rsidR="00FA439D" w:rsidRDefault="00EB1133">
      <w:r>
        <w:t>wird hiermit gebeten, ein erweitertes polizeiliches Führungszeugnis nach § 30a BZRG zur Einsicht beim beauftragenden Vorstand des/der (Name des Trägers) vorzulegen.</w:t>
      </w:r>
    </w:p>
    <w:p w14:paraId="6B5297B7" w14:textId="77777777" w:rsidR="00FA439D" w:rsidRDefault="00FA439D">
      <w:pPr>
        <w:spacing w:before="60"/>
      </w:pPr>
    </w:p>
    <w:p w14:paraId="5A9330E7" w14:textId="77777777" w:rsidR="00FA439D" w:rsidRDefault="00EB1133">
      <w:r>
        <w:t>Wir bitten um umgehende Übermittlung an den Antragsteller. Aufgrund dieser ehrenamtlichen Mitarbeit wird hiermit gleichzeitig die Gebührenbefreiung beantragt.</w:t>
      </w:r>
    </w:p>
    <w:p w14:paraId="5BC7FDA2" w14:textId="77777777" w:rsidR="00FA439D" w:rsidRDefault="00FA439D">
      <w:pPr>
        <w:spacing w:before="20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FA439D" w14:paraId="2E15CD99" w14:textId="77777777">
        <w:tc>
          <w:tcPr>
            <w:tcW w:w="4513" w:type="dxa"/>
          </w:tcPr>
          <w:p w14:paraId="225A2963" w14:textId="77777777" w:rsidR="00FA439D" w:rsidRDefault="00EB1133">
            <w:r>
              <w:rPr>
                <w:i/>
                <w:iCs/>
              </w:rPr>
              <w:t>Ort und Datum</w:t>
            </w:r>
          </w:p>
        </w:tc>
        <w:tc>
          <w:tcPr>
            <w:tcW w:w="4513" w:type="dxa"/>
          </w:tcPr>
          <w:p w14:paraId="77F28644" w14:textId="77777777" w:rsidR="00FA439D" w:rsidRDefault="00FA439D"/>
        </w:tc>
      </w:tr>
    </w:tbl>
    <w:p w14:paraId="157D39D5" w14:textId="77777777" w:rsidR="00FA439D" w:rsidRDefault="00FA439D">
      <w:pPr>
        <w:spacing w:before="80"/>
      </w:pPr>
    </w:p>
    <w:p w14:paraId="00204C4B" w14:textId="77777777" w:rsidR="00FA439D" w:rsidRDefault="00EB1133">
      <w:r>
        <w:t>Unterschrift/Stempel des Jugendverbands/der Jugendorganisation/des Vereins</w:t>
      </w:r>
    </w:p>
    <w:sectPr w:rsidR="00FA439D" w:rsidSect="009B0B9F">
      <w:pgSz w:w="11906" w:h="16838"/>
      <w:pgMar w:top="794" w:right="1304" w:bottom="907" w:left="119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E8F"/>
    <w:multiLevelType w:val="hybridMultilevel"/>
    <w:tmpl w:val="63A2B7EA"/>
    <w:lvl w:ilvl="0" w:tplc="2A882C66">
      <w:start w:val="1"/>
      <w:numFmt w:val="bullet"/>
      <w:lvlText w:val="•"/>
      <w:lvlJc w:val="left"/>
      <w:pPr>
        <w:ind w:left="720" w:hanging="360"/>
      </w:pPr>
    </w:lvl>
    <w:lvl w:ilvl="1" w:tplc="C58C1894">
      <w:numFmt w:val="decimal"/>
      <w:lvlText w:val=""/>
      <w:lvlJc w:val="left"/>
    </w:lvl>
    <w:lvl w:ilvl="2" w:tplc="37A2A824">
      <w:numFmt w:val="decimal"/>
      <w:lvlText w:val=""/>
      <w:lvlJc w:val="left"/>
    </w:lvl>
    <w:lvl w:ilvl="3" w:tplc="DA241516">
      <w:numFmt w:val="decimal"/>
      <w:lvlText w:val=""/>
      <w:lvlJc w:val="left"/>
    </w:lvl>
    <w:lvl w:ilvl="4" w:tplc="5C1CFC22">
      <w:numFmt w:val="decimal"/>
      <w:lvlText w:val=""/>
      <w:lvlJc w:val="left"/>
    </w:lvl>
    <w:lvl w:ilvl="5" w:tplc="32DA55CC">
      <w:numFmt w:val="decimal"/>
      <w:lvlText w:val=""/>
      <w:lvlJc w:val="left"/>
    </w:lvl>
    <w:lvl w:ilvl="6" w:tplc="E698E2D2">
      <w:numFmt w:val="decimal"/>
      <w:lvlText w:val=""/>
      <w:lvlJc w:val="left"/>
    </w:lvl>
    <w:lvl w:ilvl="7" w:tplc="1EA4C4CC">
      <w:numFmt w:val="decimal"/>
      <w:lvlText w:val=""/>
      <w:lvlJc w:val="left"/>
    </w:lvl>
    <w:lvl w:ilvl="8" w:tplc="679894F4">
      <w:numFmt w:val="decimal"/>
      <w:lvlText w:val=""/>
      <w:lvlJc w:val="left"/>
    </w:lvl>
  </w:abstractNum>
  <w:abstractNum w:abstractNumId="1" w15:restartNumberingAfterBreak="0">
    <w:nsid w:val="25B12816"/>
    <w:multiLevelType w:val="hybridMultilevel"/>
    <w:tmpl w:val="2C7C0378"/>
    <w:lvl w:ilvl="0" w:tplc="66D687B4">
      <w:start w:val="1"/>
      <w:numFmt w:val="bullet"/>
      <w:lvlText w:val="●"/>
      <w:lvlJc w:val="left"/>
      <w:pPr>
        <w:ind w:left="720" w:hanging="360"/>
      </w:pPr>
    </w:lvl>
    <w:lvl w:ilvl="1" w:tplc="7BCCB514">
      <w:start w:val="1"/>
      <w:numFmt w:val="bullet"/>
      <w:lvlText w:val="○"/>
      <w:lvlJc w:val="left"/>
      <w:pPr>
        <w:ind w:left="1440" w:hanging="360"/>
      </w:pPr>
    </w:lvl>
    <w:lvl w:ilvl="2" w:tplc="565A4118">
      <w:start w:val="1"/>
      <w:numFmt w:val="bullet"/>
      <w:lvlText w:val="■"/>
      <w:lvlJc w:val="left"/>
      <w:pPr>
        <w:ind w:left="2160" w:hanging="360"/>
      </w:pPr>
    </w:lvl>
    <w:lvl w:ilvl="3" w:tplc="9A148A82">
      <w:start w:val="1"/>
      <w:numFmt w:val="bullet"/>
      <w:lvlText w:val="●"/>
      <w:lvlJc w:val="left"/>
      <w:pPr>
        <w:ind w:left="2880" w:hanging="360"/>
      </w:pPr>
    </w:lvl>
    <w:lvl w:ilvl="4" w:tplc="178EFB02">
      <w:start w:val="1"/>
      <w:numFmt w:val="bullet"/>
      <w:lvlText w:val="○"/>
      <w:lvlJc w:val="left"/>
      <w:pPr>
        <w:ind w:left="3600" w:hanging="360"/>
      </w:pPr>
    </w:lvl>
    <w:lvl w:ilvl="5" w:tplc="2C785864">
      <w:start w:val="1"/>
      <w:numFmt w:val="bullet"/>
      <w:lvlText w:val="■"/>
      <w:lvlJc w:val="left"/>
      <w:pPr>
        <w:ind w:left="4320" w:hanging="360"/>
      </w:pPr>
    </w:lvl>
    <w:lvl w:ilvl="6" w:tplc="58BA3490">
      <w:start w:val="1"/>
      <w:numFmt w:val="bullet"/>
      <w:lvlText w:val="●"/>
      <w:lvlJc w:val="left"/>
      <w:pPr>
        <w:ind w:left="5040" w:hanging="360"/>
      </w:pPr>
    </w:lvl>
    <w:lvl w:ilvl="7" w:tplc="DD909D4E">
      <w:start w:val="1"/>
      <w:numFmt w:val="bullet"/>
      <w:lvlText w:val="●"/>
      <w:lvlJc w:val="left"/>
      <w:pPr>
        <w:ind w:left="5760" w:hanging="360"/>
      </w:pPr>
    </w:lvl>
    <w:lvl w:ilvl="8" w:tplc="3C784F3C">
      <w:start w:val="1"/>
      <w:numFmt w:val="bullet"/>
      <w:lvlText w:val="●"/>
      <w:lvlJc w:val="left"/>
      <w:pPr>
        <w:ind w:left="6480" w:hanging="360"/>
      </w:pPr>
    </w:lvl>
  </w:abstractNum>
  <w:abstractNum w:abstractNumId="2" w15:restartNumberingAfterBreak="0">
    <w:nsid w:val="72B143F0"/>
    <w:multiLevelType w:val="hybridMultilevel"/>
    <w:tmpl w:val="473ADFAE"/>
    <w:lvl w:ilvl="0" w:tplc="D78CCD10">
      <w:start w:val="1"/>
      <w:numFmt w:val="decimal"/>
      <w:lvlText w:val="%1."/>
      <w:lvlJc w:val="left"/>
      <w:pPr>
        <w:ind w:left="720" w:hanging="360"/>
      </w:pPr>
    </w:lvl>
    <w:lvl w:ilvl="1" w:tplc="765E7E80">
      <w:numFmt w:val="decimal"/>
      <w:lvlText w:val=""/>
      <w:lvlJc w:val="left"/>
    </w:lvl>
    <w:lvl w:ilvl="2" w:tplc="6FCC5868">
      <w:numFmt w:val="decimal"/>
      <w:lvlText w:val=""/>
      <w:lvlJc w:val="left"/>
    </w:lvl>
    <w:lvl w:ilvl="3" w:tplc="17F0B848">
      <w:numFmt w:val="decimal"/>
      <w:lvlText w:val=""/>
      <w:lvlJc w:val="left"/>
    </w:lvl>
    <w:lvl w:ilvl="4" w:tplc="3BF47F12">
      <w:numFmt w:val="decimal"/>
      <w:lvlText w:val=""/>
      <w:lvlJc w:val="left"/>
    </w:lvl>
    <w:lvl w:ilvl="5" w:tplc="5B32FD44">
      <w:numFmt w:val="decimal"/>
      <w:lvlText w:val=""/>
      <w:lvlJc w:val="left"/>
    </w:lvl>
    <w:lvl w:ilvl="6" w:tplc="D5E0A98E">
      <w:numFmt w:val="decimal"/>
      <w:lvlText w:val=""/>
      <w:lvlJc w:val="left"/>
    </w:lvl>
    <w:lvl w:ilvl="7" w:tplc="2806D6D0">
      <w:numFmt w:val="decimal"/>
      <w:lvlText w:val=""/>
      <w:lvlJc w:val="left"/>
    </w:lvl>
    <w:lvl w:ilvl="8" w:tplc="80E8DF12">
      <w:numFmt w:val="decimal"/>
      <w:lvlText w:val=""/>
      <w:lvlJc w:val="left"/>
    </w:lvl>
  </w:abstractNum>
  <w:num w:numId="1" w16cid:durableId="275066831">
    <w:abstractNumId w:val="1"/>
    <w:lvlOverride w:ilvl="0">
      <w:startOverride w:val="1"/>
    </w:lvlOverride>
  </w:num>
  <w:num w:numId="2" w16cid:durableId="97208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9D"/>
    <w:rsid w:val="001D6C27"/>
    <w:rsid w:val="00251CF2"/>
    <w:rsid w:val="00496CF4"/>
    <w:rsid w:val="00550E13"/>
    <w:rsid w:val="005943FE"/>
    <w:rsid w:val="005A746B"/>
    <w:rsid w:val="00833C0B"/>
    <w:rsid w:val="009B0B9F"/>
    <w:rsid w:val="00A06B59"/>
    <w:rsid w:val="00B964E4"/>
    <w:rsid w:val="00EB1133"/>
    <w:rsid w:val="00FA43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60C9"/>
  <w15:docId w15:val="{17557627-2C35-45AC-AF88-944CC8C8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240" w:after="120"/>
      <w:outlineLvl w:val="0"/>
    </w:pPr>
    <w:rPr>
      <w:b/>
      <w:bCs/>
      <w:sz w:val="26"/>
      <w:szCs w:val="26"/>
    </w:rPr>
  </w:style>
  <w:style w:type="paragraph" w:styleId="berschrift2">
    <w:name w:val="heading 2"/>
    <w:uiPriority w:val="9"/>
    <w:unhideWhenUsed/>
    <w:qFormat/>
    <w:pPr>
      <w:spacing w:before="180" w:after="80"/>
      <w:outlineLvl w:val="1"/>
    </w:pPr>
    <w:rPr>
      <w:b/>
      <w:bCs/>
      <w:sz w:val="24"/>
      <w:szCs w:val="24"/>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2145</Words>
  <Characters>13520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Vogt, Imke</cp:lastModifiedBy>
  <cp:revision>3</cp:revision>
  <cp:lastPrinted>2026-04-21T14:33:00Z</cp:lastPrinted>
  <dcterms:created xsi:type="dcterms:W3CDTF">2026-03-06T12:52:00Z</dcterms:created>
  <dcterms:modified xsi:type="dcterms:W3CDTF">2026-06-11T13:08:00Z</dcterms:modified>
</cp:coreProperties>
</file>